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362" w:rsidRPr="00F94143" w:rsidRDefault="00F94143" w:rsidP="00F94143">
      <w:pPr>
        <w:pStyle w:val="ConsPlusNormal"/>
        <w:widowControl/>
        <w:ind w:firstLine="0"/>
        <w:jc w:val="center"/>
        <w:outlineLvl w:val="1"/>
        <w:rPr>
          <w:rFonts w:ascii="Times New Roman" w:hAnsi="Times New Roman" w:cs="Times New Roman"/>
          <w:b/>
          <w:sz w:val="28"/>
          <w:szCs w:val="28"/>
        </w:rPr>
      </w:pPr>
      <w:r>
        <w:rPr>
          <w:rFonts w:ascii="Times New Roman" w:hAnsi="Times New Roman" w:cs="Times New Roman"/>
          <w:b/>
          <w:sz w:val="28"/>
          <w:szCs w:val="28"/>
        </w:rPr>
        <w:t xml:space="preserve">Раздел 1. </w:t>
      </w:r>
      <w:r w:rsidR="009B5362" w:rsidRPr="00F94143">
        <w:rPr>
          <w:rFonts w:ascii="Times New Roman" w:hAnsi="Times New Roman" w:cs="Times New Roman"/>
          <w:b/>
          <w:sz w:val="28"/>
          <w:szCs w:val="28"/>
        </w:rPr>
        <w:t>Характеристика и анализ текущего состояния социально-экономического развития Арамильского городского округа в сфере реализации муниципальной программы</w:t>
      </w:r>
    </w:p>
    <w:p w:rsidR="009B5362" w:rsidRPr="00F94143" w:rsidRDefault="009B5362" w:rsidP="009B5362">
      <w:pPr>
        <w:pStyle w:val="ConsPlusNormal"/>
        <w:widowControl/>
        <w:ind w:left="851" w:firstLine="0"/>
        <w:jc w:val="both"/>
        <w:outlineLvl w:val="1"/>
        <w:rPr>
          <w:rFonts w:ascii="Times New Roman" w:hAnsi="Times New Roman" w:cs="Times New Roman"/>
          <w:b/>
          <w:sz w:val="28"/>
          <w:szCs w:val="28"/>
        </w:rPr>
      </w:pPr>
    </w:p>
    <w:p w:rsidR="009B5362" w:rsidRPr="00F94143" w:rsidRDefault="009B5362" w:rsidP="009B5362">
      <w:pPr>
        <w:autoSpaceDE w:val="0"/>
        <w:autoSpaceDN w:val="0"/>
        <w:adjustRightInd w:val="0"/>
        <w:ind w:firstLine="708"/>
        <w:jc w:val="both"/>
        <w:rPr>
          <w:sz w:val="28"/>
          <w:szCs w:val="28"/>
          <w:lang w:eastAsia="en-US"/>
        </w:rPr>
      </w:pPr>
      <w:r w:rsidRPr="00F94143">
        <w:rPr>
          <w:sz w:val="28"/>
          <w:szCs w:val="28"/>
          <w:lang w:eastAsia="en-US"/>
        </w:rPr>
        <w:t>Муниципальная</w:t>
      </w:r>
      <w:r w:rsidR="00357125">
        <w:rPr>
          <w:sz w:val="28"/>
          <w:szCs w:val="28"/>
          <w:lang w:eastAsia="en-US"/>
        </w:rPr>
        <w:t xml:space="preserve"> программа «Развитие культуры, </w:t>
      </w:r>
      <w:r w:rsidRPr="00F94143">
        <w:rPr>
          <w:sz w:val="28"/>
          <w:szCs w:val="28"/>
          <w:lang w:eastAsia="en-US"/>
        </w:rPr>
        <w:t xml:space="preserve">средств массовой информации </w:t>
      </w:r>
      <w:r w:rsidR="00357125">
        <w:rPr>
          <w:sz w:val="28"/>
          <w:szCs w:val="28"/>
          <w:lang w:eastAsia="en-US"/>
        </w:rPr>
        <w:t>и обеспечение хранения фонда архивных документов</w:t>
      </w:r>
      <w:r w:rsidR="00357125">
        <w:rPr>
          <w:sz w:val="28"/>
          <w:szCs w:val="28"/>
          <w:lang w:eastAsia="en-US"/>
        </w:rPr>
        <w:br/>
      </w:r>
      <w:r w:rsidRPr="00F94143">
        <w:rPr>
          <w:sz w:val="28"/>
          <w:szCs w:val="28"/>
          <w:lang w:eastAsia="en-US"/>
        </w:rPr>
        <w:t>в Арамильском городском округе до 2024 года» (далее</w:t>
      </w:r>
      <w:r w:rsidR="00FC0281">
        <w:rPr>
          <w:sz w:val="28"/>
          <w:szCs w:val="28"/>
          <w:lang w:eastAsia="en-US"/>
        </w:rPr>
        <w:t xml:space="preserve"> –</w:t>
      </w:r>
      <w:r w:rsidRPr="00F94143">
        <w:rPr>
          <w:sz w:val="28"/>
          <w:szCs w:val="28"/>
          <w:lang w:eastAsia="en-US"/>
        </w:rPr>
        <w:t xml:space="preserve"> муниципальная программа) разработана в соответствии с:</w:t>
      </w:r>
    </w:p>
    <w:p w:rsidR="009B5362" w:rsidRPr="00F94143" w:rsidRDefault="009B5362" w:rsidP="009B5362">
      <w:pPr>
        <w:autoSpaceDE w:val="0"/>
        <w:autoSpaceDN w:val="0"/>
        <w:adjustRightInd w:val="0"/>
        <w:ind w:firstLine="680"/>
        <w:jc w:val="both"/>
        <w:rPr>
          <w:sz w:val="28"/>
          <w:szCs w:val="28"/>
        </w:rPr>
      </w:pPr>
      <w:r w:rsidRPr="00F94143">
        <w:rPr>
          <w:sz w:val="28"/>
          <w:szCs w:val="28"/>
          <w:lang w:eastAsia="en-US"/>
        </w:rPr>
        <w:tab/>
      </w:r>
      <w:r w:rsidRPr="00F94143">
        <w:rPr>
          <w:sz w:val="28"/>
          <w:szCs w:val="28"/>
        </w:rPr>
        <w:t xml:space="preserve">Указом Президента Российской Федерации от 07.05.2018 № 204 </w:t>
      </w:r>
      <w:r w:rsidRPr="00F94143">
        <w:rPr>
          <w:sz w:val="28"/>
          <w:szCs w:val="28"/>
        </w:rPr>
        <w:br/>
        <w:t>«О национальных целях и стратегических задачах развития Российской Фед</w:t>
      </w:r>
      <w:r w:rsidR="00F94143">
        <w:rPr>
          <w:sz w:val="28"/>
          <w:szCs w:val="28"/>
        </w:rPr>
        <w:t>ерации на период до 2024 года»;</w:t>
      </w:r>
    </w:p>
    <w:p w:rsidR="009B5362" w:rsidRPr="00F94143" w:rsidRDefault="009B5362" w:rsidP="009B5362">
      <w:pPr>
        <w:autoSpaceDE w:val="0"/>
        <w:autoSpaceDN w:val="0"/>
        <w:adjustRightInd w:val="0"/>
        <w:ind w:firstLine="680"/>
        <w:jc w:val="both"/>
        <w:rPr>
          <w:sz w:val="28"/>
          <w:szCs w:val="28"/>
        </w:rPr>
      </w:pPr>
      <w:r w:rsidRPr="00F94143">
        <w:rPr>
          <w:sz w:val="28"/>
          <w:szCs w:val="28"/>
        </w:rPr>
        <w:t>Указом Президента Российской Федерации от 29.05.2017 № 240 «Об объявлении в Российской Федерации Десятилетия детства»;</w:t>
      </w:r>
    </w:p>
    <w:p w:rsidR="009B5362" w:rsidRPr="00F94143" w:rsidRDefault="009B5362" w:rsidP="009B5362">
      <w:pPr>
        <w:tabs>
          <w:tab w:val="left" w:pos="709"/>
        </w:tabs>
        <w:autoSpaceDE w:val="0"/>
        <w:autoSpaceDN w:val="0"/>
        <w:adjustRightInd w:val="0"/>
        <w:ind w:firstLine="708"/>
        <w:jc w:val="both"/>
        <w:rPr>
          <w:sz w:val="28"/>
          <w:szCs w:val="28"/>
          <w:lang w:eastAsia="en-US"/>
        </w:rPr>
      </w:pPr>
      <w:r w:rsidRPr="00F94143">
        <w:rPr>
          <w:sz w:val="28"/>
          <w:szCs w:val="28"/>
          <w:lang w:eastAsia="en-US"/>
        </w:rPr>
        <w:t xml:space="preserve">Федеральным законом от 06.10.2003 № 131-ФЗ «Об общих принципах организации местного самоуправления в Российской Федерации»;                                                                                       </w:t>
      </w:r>
    </w:p>
    <w:p w:rsidR="009B5362" w:rsidRPr="00F94143" w:rsidRDefault="009B5362" w:rsidP="009B5362">
      <w:pPr>
        <w:tabs>
          <w:tab w:val="left" w:pos="709"/>
        </w:tabs>
        <w:autoSpaceDE w:val="0"/>
        <w:autoSpaceDN w:val="0"/>
        <w:adjustRightInd w:val="0"/>
        <w:ind w:firstLine="708"/>
        <w:jc w:val="both"/>
        <w:rPr>
          <w:sz w:val="28"/>
          <w:szCs w:val="28"/>
          <w:lang w:eastAsia="en-US"/>
        </w:rPr>
      </w:pPr>
      <w:r w:rsidRPr="00F94143">
        <w:rPr>
          <w:sz w:val="28"/>
          <w:szCs w:val="28"/>
          <w:lang w:eastAsia="en-US"/>
        </w:rPr>
        <w:t xml:space="preserve">Федеральным законом от 09.10.1992 № 3612-1 «Основы законодательства Российской Федерации о культуре»;                                                                                                                             </w:t>
      </w:r>
    </w:p>
    <w:p w:rsidR="009B5362" w:rsidRPr="00F94143" w:rsidRDefault="009B5362" w:rsidP="009B5362">
      <w:pPr>
        <w:tabs>
          <w:tab w:val="left" w:pos="709"/>
        </w:tabs>
        <w:autoSpaceDE w:val="0"/>
        <w:autoSpaceDN w:val="0"/>
        <w:adjustRightInd w:val="0"/>
        <w:ind w:firstLine="708"/>
        <w:jc w:val="both"/>
        <w:rPr>
          <w:sz w:val="28"/>
          <w:szCs w:val="28"/>
          <w:lang w:eastAsia="en-US"/>
        </w:rPr>
      </w:pPr>
      <w:r w:rsidRPr="00F94143">
        <w:rPr>
          <w:sz w:val="28"/>
          <w:szCs w:val="28"/>
          <w:lang w:eastAsia="en-US"/>
        </w:rPr>
        <w:t xml:space="preserve">Федеральным законом от 29.12.1994 № 78-ФЗ «О библиотечном деле»;                                                                                                                                                                                                               </w:t>
      </w:r>
    </w:p>
    <w:p w:rsidR="009B5362" w:rsidRPr="00F94143" w:rsidRDefault="009B5362" w:rsidP="009B5362">
      <w:pPr>
        <w:tabs>
          <w:tab w:val="left" w:pos="709"/>
        </w:tabs>
        <w:autoSpaceDE w:val="0"/>
        <w:autoSpaceDN w:val="0"/>
        <w:adjustRightInd w:val="0"/>
        <w:ind w:firstLine="708"/>
        <w:jc w:val="both"/>
        <w:rPr>
          <w:sz w:val="28"/>
          <w:szCs w:val="28"/>
          <w:lang w:eastAsia="en-US"/>
        </w:rPr>
      </w:pPr>
      <w:r w:rsidRPr="00F94143">
        <w:rPr>
          <w:sz w:val="28"/>
          <w:szCs w:val="28"/>
          <w:lang w:eastAsia="en-US"/>
        </w:rPr>
        <w:t>Федеральным законом от 26.05.1996 № 54-ФЗ «О музейном фонде Российской Федерации и музеях в Российской федерации»;</w:t>
      </w:r>
    </w:p>
    <w:p w:rsidR="009B5362" w:rsidRPr="00F94143" w:rsidRDefault="009B5362" w:rsidP="009B5362">
      <w:pPr>
        <w:autoSpaceDE w:val="0"/>
        <w:autoSpaceDN w:val="0"/>
        <w:adjustRightInd w:val="0"/>
        <w:ind w:firstLine="680"/>
        <w:jc w:val="both"/>
        <w:rPr>
          <w:sz w:val="28"/>
          <w:szCs w:val="28"/>
        </w:rPr>
      </w:pPr>
      <w:r w:rsidRPr="00F94143">
        <w:rPr>
          <w:sz w:val="28"/>
          <w:szCs w:val="28"/>
        </w:rPr>
        <w:t xml:space="preserve">Распоряжением Правительства Российской Федерации от 29.02.2016 </w:t>
      </w:r>
      <w:r w:rsidRPr="00F94143">
        <w:rPr>
          <w:sz w:val="28"/>
          <w:szCs w:val="28"/>
        </w:rPr>
        <w:br/>
        <w:t xml:space="preserve">№ 326-р «Об утверждении Стратегии государственной культурной политики на период до 2030 года»; </w:t>
      </w:r>
    </w:p>
    <w:p w:rsidR="009B5362" w:rsidRPr="00F94143" w:rsidRDefault="009B5362" w:rsidP="009B5362">
      <w:pPr>
        <w:autoSpaceDE w:val="0"/>
        <w:autoSpaceDN w:val="0"/>
        <w:adjustRightInd w:val="0"/>
        <w:ind w:firstLine="680"/>
        <w:jc w:val="both"/>
        <w:rPr>
          <w:sz w:val="28"/>
          <w:szCs w:val="28"/>
        </w:rPr>
      </w:pPr>
      <w:r w:rsidRPr="00F94143">
        <w:rPr>
          <w:sz w:val="28"/>
          <w:szCs w:val="28"/>
        </w:rPr>
        <w:t xml:space="preserve">Распоряжением Правительства Российской Федерации от 04.09.2014 </w:t>
      </w:r>
      <w:r w:rsidRPr="00F94143">
        <w:rPr>
          <w:sz w:val="28"/>
          <w:szCs w:val="28"/>
        </w:rPr>
        <w:br/>
        <w:t>№ 1726-р «Об утверждении Концепции развития дополнительного образования детей»;</w:t>
      </w:r>
    </w:p>
    <w:p w:rsidR="009B5362" w:rsidRPr="00F94143" w:rsidRDefault="009B5362" w:rsidP="009B5362">
      <w:pPr>
        <w:tabs>
          <w:tab w:val="left" w:pos="709"/>
        </w:tabs>
        <w:autoSpaceDE w:val="0"/>
        <w:autoSpaceDN w:val="0"/>
        <w:adjustRightInd w:val="0"/>
        <w:ind w:firstLine="708"/>
        <w:jc w:val="both"/>
        <w:rPr>
          <w:sz w:val="28"/>
          <w:szCs w:val="28"/>
          <w:lang w:eastAsia="en-US"/>
        </w:rPr>
      </w:pPr>
      <w:r w:rsidRPr="00F94143">
        <w:rPr>
          <w:sz w:val="28"/>
          <w:szCs w:val="28"/>
          <w:lang w:eastAsia="en-US"/>
        </w:rPr>
        <w:t xml:space="preserve">Законом Свердловской области от 21.04.1997 № 25-ОЗ «О библиотеках и библиотечных фондах в Свердловской области»;                                                                                                                                                 </w:t>
      </w:r>
    </w:p>
    <w:p w:rsidR="009B5362" w:rsidRPr="00F94143" w:rsidRDefault="009B5362" w:rsidP="009B5362">
      <w:pPr>
        <w:tabs>
          <w:tab w:val="left" w:pos="709"/>
        </w:tabs>
        <w:autoSpaceDE w:val="0"/>
        <w:autoSpaceDN w:val="0"/>
        <w:adjustRightInd w:val="0"/>
        <w:ind w:firstLine="708"/>
        <w:jc w:val="both"/>
        <w:rPr>
          <w:sz w:val="28"/>
          <w:szCs w:val="28"/>
          <w:lang w:eastAsia="en-US"/>
        </w:rPr>
      </w:pPr>
      <w:r w:rsidRPr="00F94143">
        <w:rPr>
          <w:sz w:val="28"/>
          <w:szCs w:val="28"/>
          <w:lang w:eastAsia="en-US"/>
        </w:rPr>
        <w:t>Законом Свердловской области от 22.07.1997 № 43-ОЗ «О культурной деятельности на территории Свердловской области»</w:t>
      </w:r>
    </w:p>
    <w:p w:rsidR="009B5362" w:rsidRPr="00F94143" w:rsidRDefault="009B5362" w:rsidP="009B5362">
      <w:pPr>
        <w:autoSpaceDE w:val="0"/>
        <w:autoSpaceDN w:val="0"/>
        <w:adjustRightInd w:val="0"/>
        <w:ind w:firstLine="708"/>
        <w:jc w:val="both"/>
        <w:rPr>
          <w:sz w:val="28"/>
          <w:szCs w:val="28"/>
        </w:rPr>
      </w:pPr>
      <w:r w:rsidRPr="00F94143">
        <w:rPr>
          <w:sz w:val="28"/>
          <w:szCs w:val="28"/>
        </w:rPr>
        <w:t xml:space="preserve">Законом Свердловской области от 21.12.2015 года № 151-ОЗ </w:t>
      </w:r>
      <w:r w:rsidRPr="00F94143">
        <w:rPr>
          <w:sz w:val="28"/>
          <w:szCs w:val="28"/>
        </w:rPr>
        <w:br/>
        <w:t xml:space="preserve">«О Стратегии социально-экономического развития Свердловской области </w:t>
      </w:r>
      <w:r w:rsidRPr="00F94143">
        <w:rPr>
          <w:sz w:val="28"/>
          <w:szCs w:val="28"/>
        </w:rPr>
        <w:br/>
        <w:t>на 2016–2030 годы»;</w:t>
      </w:r>
    </w:p>
    <w:p w:rsidR="009B5362" w:rsidRPr="00F94143" w:rsidRDefault="009B5362" w:rsidP="009B5362">
      <w:pPr>
        <w:pStyle w:val="ConsPlusTitle"/>
        <w:ind w:firstLine="708"/>
        <w:jc w:val="both"/>
        <w:rPr>
          <w:rFonts w:ascii="Times New Roman" w:hAnsi="Times New Roman" w:cs="Times New Roman"/>
          <w:b w:val="0"/>
          <w:color w:val="000000"/>
          <w:sz w:val="28"/>
          <w:szCs w:val="28"/>
        </w:rPr>
      </w:pPr>
      <w:r w:rsidRPr="00F94143">
        <w:rPr>
          <w:rFonts w:ascii="Times New Roman" w:hAnsi="Times New Roman" w:cs="Times New Roman"/>
          <w:b w:val="0"/>
          <w:color w:val="000000"/>
          <w:sz w:val="28"/>
          <w:szCs w:val="28"/>
        </w:rPr>
        <w:t>Постановлением  Правитель</w:t>
      </w:r>
      <w:r w:rsidR="00FC0281">
        <w:rPr>
          <w:rFonts w:ascii="Times New Roman" w:hAnsi="Times New Roman" w:cs="Times New Roman"/>
          <w:b w:val="0"/>
          <w:color w:val="000000"/>
          <w:sz w:val="28"/>
          <w:szCs w:val="28"/>
        </w:rPr>
        <w:t xml:space="preserve">ства Свердловской области от 21.10.2013 </w:t>
      </w:r>
      <w:r w:rsidR="00FC0281">
        <w:rPr>
          <w:rFonts w:ascii="Times New Roman" w:hAnsi="Times New Roman" w:cs="Times New Roman"/>
          <w:b w:val="0"/>
          <w:color w:val="000000"/>
          <w:sz w:val="28"/>
          <w:szCs w:val="28"/>
        </w:rPr>
        <w:br/>
        <w:t>№</w:t>
      </w:r>
      <w:r w:rsidRPr="00F94143">
        <w:rPr>
          <w:rFonts w:ascii="Times New Roman" w:hAnsi="Times New Roman" w:cs="Times New Roman"/>
          <w:b w:val="0"/>
          <w:color w:val="000000"/>
          <w:sz w:val="28"/>
          <w:szCs w:val="28"/>
        </w:rPr>
        <w:t xml:space="preserve"> 1268-ПП (в редакции от 27.09.2018 </w:t>
      </w:r>
      <w:hyperlink r:id="rId5" w:history="1">
        <w:r w:rsidR="00B25363" w:rsidRPr="00F94143">
          <w:rPr>
            <w:rFonts w:ascii="Times New Roman" w:hAnsi="Times New Roman" w:cs="Times New Roman"/>
            <w:b w:val="0"/>
            <w:color w:val="000000"/>
            <w:sz w:val="28"/>
            <w:szCs w:val="28"/>
          </w:rPr>
          <w:t>№</w:t>
        </w:r>
      </w:hyperlink>
      <w:r w:rsidR="00B25363" w:rsidRPr="00F94143">
        <w:rPr>
          <w:rFonts w:ascii="Times New Roman" w:hAnsi="Times New Roman" w:cs="Times New Roman"/>
          <w:b w:val="0"/>
          <w:color w:val="000000"/>
          <w:sz w:val="28"/>
          <w:szCs w:val="28"/>
        </w:rPr>
        <w:t xml:space="preserve"> 636-ПП</w:t>
      </w:r>
      <w:r w:rsidRPr="00F94143">
        <w:rPr>
          <w:rFonts w:ascii="Times New Roman" w:hAnsi="Times New Roman" w:cs="Times New Roman"/>
          <w:b w:val="0"/>
          <w:color w:val="000000"/>
          <w:sz w:val="28"/>
          <w:szCs w:val="28"/>
        </w:rPr>
        <w:t>) «Об утверждении государственной программы Свердловс</w:t>
      </w:r>
      <w:r w:rsidR="00B25363" w:rsidRPr="00F94143">
        <w:rPr>
          <w:rFonts w:ascii="Times New Roman" w:hAnsi="Times New Roman" w:cs="Times New Roman"/>
          <w:b w:val="0"/>
          <w:color w:val="000000"/>
          <w:sz w:val="28"/>
          <w:szCs w:val="28"/>
        </w:rPr>
        <w:t xml:space="preserve">кой области </w:t>
      </w:r>
      <w:r w:rsidR="00FC0281">
        <w:rPr>
          <w:rFonts w:ascii="Times New Roman" w:hAnsi="Times New Roman" w:cs="Times New Roman"/>
          <w:b w:val="0"/>
          <w:color w:val="000000"/>
          <w:sz w:val="28"/>
          <w:szCs w:val="28"/>
        </w:rPr>
        <w:t>«</w:t>
      </w:r>
      <w:r w:rsidR="00B25363" w:rsidRPr="00F94143">
        <w:rPr>
          <w:rFonts w:ascii="Times New Roman" w:hAnsi="Times New Roman" w:cs="Times New Roman"/>
          <w:b w:val="0"/>
          <w:color w:val="000000"/>
          <w:sz w:val="28"/>
          <w:szCs w:val="28"/>
        </w:rPr>
        <w:t xml:space="preserve">Развитие культуры </w:t>
      </w:r>
      <w:r w:rsidR="00F94143">
        <w:rPr>
          <w:rFonts w:ascii="Times New Roman" w:hAnsi="Times New Roman" w:cs="Times New Roman"/>
          <w:b w:val="0"/>
          <w:color w:val="000000"/>
          <w:sz w:val="28"/>
          <w:szCs w:val="28"/>
        </w:rPr>
        <w:br/>
      </w:r>
      <w:r w:rsidRPr="00F94143">
        <w:rPr>
          <w:rFonts w:ascii="Times New Roman" w:hAnsi="Times New Roman" w:cs="Times New Roman"/>
          <w:b w:val="0"/>
          <w:color w:val="000000"/>
          <w:sz w:val="28"/>
          <w:szCs w:val="28"/>
        </w:rPr>
        <w:t xml:space="preserve">в </w:t>
      </w:r>
      <w:r w:rsidR="00B25363" w:rsidRPr="00F94143">
        <w:rPr>
          <w:rFonts w:ascii="Times New Roman" w:hAnsi="Times New Roman" w:cs="Times New Roman"/>
          <w:b w:val="0"/>
          <w:color w:val="000000"/>
          <w:sz w:val="28"/>
          <w:szCs w:val="28"/>
        </w:rPr>
        <w:t>С</w:t>
      </w:r>
      <w:r w:rsidRPr="00F94143">
        <w:rPr>
          <w:rFonts w:ascii="Times New Roman" w:hAnsi="Times New Roman" w:cs="Times New Roman"/>
          <w:b w:val="0"/>
          <w:color w:val="000000"/>
          <w:sz w:val="28"/>
          <w:szCs w:val="28"/>
        </w:rPr>
        <w:t>вердловской области до 2024 года»,</w:t>
      </w:r>
    </w:p>
    <w:p w:rsidR="009B5362" w:rsidRPr="00F94143" w:rsidRDefault="009B5362" w:rsidP="009B5362">
      <w:pPr>
        <w:autoSpaceDE w:val="0"/>
        <w:autoSpaceDN w:val="0"/>
        <w:adjustRightInd w:val="0"/>
        <w:ind w:firstLine="708"/>
        <w:jc w:val="both"/>
        <w:rPr>
          <w:sz w:val="28"/>
          <w:szCs w:val="28"/>
        </w:rPr>
      </w:pPr>
      <w:r w:rsidRPr="00F94143">
        <w:rPr>
          <w:sz w:val="28"/>
          <w:szCs w:val="28"/>
        </w:rPr>
        <w:t xml:space="preserve">Стратегией социально-экономического развития Арамильского городского округа на период до 2030 года, </w:t>
      </w:r>
    </w:p>
    <w:p w:rsidR="009B5362" w:rsidRDefault="009B5362" w:rsidP="00612914">
      <w:pPr>
        <w:autoSpaceDE w:val="0"/>
        <w:autoSpaceDN w:val="0"/>
        <w:adjustRightInd w:val="0"/>
        <w:ind w:firstLine="708"/>
        <w:jc w:val="both"/>
        <w:rPr>
          <w:sz w:val="28"/>
          <w:szCs w:val="28"/>
        </w:rPr>
      </w:pPr>
      <w:r w:rsidRPr="00F94143">
        <w:rPr>
          <w:sz w:val="28"/>
          <w:szCs w:val="28"/>
        </w:rPr>
        <w:t>Порядком формирования и реализации муниципальных программ Арамильского городского округа</w:t>
      </w:r>
      <w:r w:rsidR="00FC0281">
        <w:rPr>
          <w:sz w:val="28"/>
          <w:szCs w:val="28"/>
        </w:rPr>
        <w:t>, утвержденного постановлением А</w:t>
      </w:r>
      <w:r w:rsidRPr="00F94143">
        <w:rPr>
          <w:sz w:val="28"/>
          <w:szCs w:val="28"/>
        </w:rPr>
        <w:t>дминистрации Арамильского городс</w:t>
      </w:r>
      <w:r w:rsidR="00612914">
        <w:rPr>
          <w:sz w:val="28"/>
          <w:szCs w:val="28"/>
        </w:rPr>
        <w:t>кого округа от 08.09.2017 № 374.</w:t>
      </w:r>
    </w:p>
    <w:p w:rsidR="00612914" w:rsidRDefault="00612914" w:rsidP="00612914">
      <w:pPr>
        <w:autoSpaceDE w:val="0"/>
        <w:autoSpaceDN w:val="0"/>
        <w:adjustRightInd w:val="0"/>
        <w:ind w:firstLine="708"/>
        <w:jc w:val="both"/>
        <w:rPr>
          <w:sz w:val="28"/>
          <w:szCs w:val="28"/>
        </w:rPr>
      </w:pPr>
    </w:p>
    <w:p w:rsidR="00357125" w:rsidRDefault="00357125" w:rsidP="009B5362">
      <w:pPr>
        <w:autoSpaceDE w:val="0"/>
        <w:autoSpaceDN w:val="0"/>
        <w:adjustRightInd w:val="0"/>
        <w:ind w:left="720"/>
        <w:jc w:val="center"/>
        <w:rPr>
          <w:b/>
          <w:sz w:val="28"/>
          <w:szCs w:val="28"/>
        </w:rPr>
      </w:pPr>
    </w:p>
    <w:p w:rsidR="00357125" w:rsidRDefault="00357125" w:rsidP="009B5362">
      <w:pPr>
        <w:autoSpaceDE w:val="0"/>
        <w:autoSpaceDN w:val="0"/>
        <w:adjustRightInd w:val="0"/>
        <w:ind w:left="720"/>
        <w:jc w:val="center"/>
        <w:rPr>
          <w:b/>
          <w:sz w:val="28"/>
          <w:szCs w:val="28"/>
        </w:rPr>
      </w:pPr>
    </w:p>
    <w:p w:rsidR="009B5362" w:rsidRPr="00F94143" w:rsidRDefault="009B5362" w:rsidP="009B5362">
      <w:pPr>
        <w:autoSpaceDE w:val="0"/>
        <w:autoSpaceDN w:val="0"/>
        <w:adjustRightInd w:val="0"/>
        <w:ind w:left="720"/>
        <w:jc w:val="center"/>
        <w:rPr>
          <w:sz w:val="28"/>
          <w:szCs w:val="28"/>
        </w:rPr>
      </w:pPr>
      <w:r w:rsidRPr="00F94143">
        <w:rPr>
          <w:b/>
          <w:sz w:val="28"/>
          <w:szCs w:val="28"/>
        </w:rPr>
        <w:lastRenderedPageBreak/>
        <w:t>1.1. Сфера культуры в Арамильском городском округе</w:t>
      </w:r>
    </w:p>
    <w:p w:rsidR="009B5362" w:rsidRPr="00F94143" w:rsidRDefault="009B5362" w:rsidP="009B5362">
      <w:pPr>
        <w:autoSpaceDE w:val="0"/>
        <w:autoSpaceDN w:val="0"/>
        <w:adjustRightInd w:val="0"/>
        <w:ind w:firstLine="708"/>
        <w:jc w:val="both"/>
        <w:rPr>
          <w:sz w:val="28"/>
          <w:szCs w:val="28"/>
          <w:lang w:eastAsia="en-US"/>
        </w:rPr>
      </w:pPr>
      <w:r w:rsidRPr="00F94143">
        <w:rPr>
          <w:sz w:val="28"/>
          <w:szCs w:val="28"/>
          <w:lang w:eastAsia="en-US"/>
        </w:rPr>
        <w:t>Сфера культуры Арамильского городского округа представлена сетью организаций культуры: культурно-досугов</w:t>
      </w:r>
      <w:r w:rsidR="004E20C8" w:rsidRPr="00F94143">
        <w:rPr>
          <w:sz w:val="28"/>
          <w:szCs w:val="28"/>
          <w:lang w:eastAsia="en-US"/>
        </w:rPr>
        <w:t>ые учреждения</w:t>
      </w:r>
      <w:r w:rsidRPr="00F94143">
        <w:rPr>
          <w:sz w:val="28"/>
          <w:szCs w:val="28"/>
          <w:lang w:eastAsia="en-US"/>
        </w:rPr>
        <w:t xml:space="preserve">, </w:t>
      </w:r>
      <w:r w:rsidR="004E20C8" w:rsidRPr="00F94143">
        <w:rPr>
          <w:sz w:val="28"/>
          <w:szCs w:val="28"/>
          <w:lang w:eastAsia="en-US"/>
        </w:rPr>
        <w:t xml:space="preserve">библиотеки, музей и учреждение дополнительного образования. </w:t>
      </w:r>
    </w:p>
    <w:p w:rsidR="009B5362" w:rsidRPr="00F94143" w:rsidRDefault="009B5362" w:rsidP="009B5362">
      <w:pPr>
        <w:autoSpaceDE w:val="0"/>
        <w:autoSpaceDN w:val="0"/>
        <w:adjustRightInd w:val="0"/>
        <w:ind w:firstLine="708"/>
        <w:jc w:val="both"/>
        <w:rPr>
          <w:sz w:val="28"/>
          <w:szCs w:val="28"/>
          <w:lang w:eastAsia="en-US"/>
        </w:rPr>
      </w:pPr>
      <w:r w:rsidRPr="00F94143">
        <w:rPr>
          <w:sz w:val="28"/>
          <w:szCs w:val="28"/>
          <w:lang w:eastAsia="en-US"/>
        </w:rPr>
        <w:t xml:space="preserve">Общая численность организаций культуры насчитывает 9 единиц, </w:t>
      </w:r>
      <w:r w:rsidRPr="00F94143">
        <w:rPr>
          <w:sz w:val="28"/>
          <w:szCs w:val="28"/>
          <w:lang w:eastAsia="en-US"/>
        </w:rPr>
        <w:br/>
        <w:t>из них 1 единица осуществляет до</w:t>
      </w:r>
      <w:r w:rsidR="00F94143">
        <w:rPr>
          <w:sz w:val="28"/>
          <w:szCs w:val="28"/>
          <w:lang w:eastAsia="en-US"/>
        </w:rPr>
        <w:t>полнительное образование детей.</w:t>
      </w:r>
    </w:p>
    <w:p w:rsidR="004E20C8" w:rsidRPr="00F94143" w:rsidRDefault="004E20C8" w:rsidP="009B5362">
      <w:pPr>
        <w:ind w:firstLine="709"/>
        <w:jc w:val="both"/>
        <w:rPr>
          <w:b/>
          <w:sz w:val="28"/>
          <w:szCs w:val="28"/>
        </w:rPr>
      </w:pPr>
    </w:p>
    <w:p w:rsidR="009B5362" w:rsidRPr="00F94143" w:rsidRDefault="009B5362" w:rsidP="009B5362">
      <w:pPr>
        <w:ind w:firstLine="709"/>
        <w:jc w:val="both"/>
        <w:rPr>
          <w:b/>
          <w:sz w:val="28"/>
          <w:szCs w:val="28"/>
        </w:rPr>
      </w:pPr>
      <w:r w:rsidRPr="00F94143">
        <w:rPr>
          <w:b/>
          <w:sz w:val="28"/>
          <w:szCs w:val="28"/>
        </w:rPr>
        <w:t>Учреждения культурно-досугового типа</w:t>
      </w:r>
    </w:p>
    <w:p w:rsidR="009B5362" w:rsidRPr="00F94143" w:rsidRDefault="009B5362" w:rsidP="009B5362">
      <w:pPr>
        <w:tabs>
          <w:tab w:val="left" w:pos="4320"/>
        </w:tabs>
        <w:ind w:firstLine="709"/>
        <w:jc w:val="both"/>
        <w:rPr>
          <w:sz w:val="28"/>
          <w:szCs w:val="28"/>
        </w:rPr>
      </w:pPr>
      <w:r w:rsidRPr="00F94143">
        <w:rPr>
          <w:sz w:val="28"/>
          <w:szCs w:val="28"/>
        </w:rPr>
        <w:t>Услуги для реализации творческого потенциала жителей и организации досуговой деятельности оказывают муниципальное бюджетное учреждение «Дворец культуры города Арамиль»</w:t>
      </w:r>
      <w:r w:rsidR="00FC0281">
        <w:rPr>
          <w:sz w:val="28"/>
          <w:szCs w:val="28"/>
        </w:rPr>
        <w:t xml:space="preserve"> (далее – МБУ «Дворец культуры </w:t>
      </w:r>
      <w:r w:rsidR="00FC0281">
        <w:rPr>
          <w:sz w:val="28"/>
          <w:szCs w:val="28"/>
        </w:rPr>
        <w:br/>
        <w:t>г. Арамиль»)</w:t>
      </w:r>
      <w:r w:rsidRPr="00F94143">
        <w:rPr>
          <w:sz w:val="28"/>
          <w:szCs w:val="28"/>
        </w:rPr>
        <w:t xml:space="preserve">, его структурное подразделение Сельский клуб «Надежда» </w:t>
      </w:r>
      <w:r w:rsidR="00FC0281">
        <w:rPr>
          <w:sz w:val="28"/>
          <w:szCs w:val="28"/>
        </w:rPr>
        <w:br/>
      </w:r>
      <w:r w:rsidRPr="00F94143">
        <w:rPr>
          <w:sz w:val="28"/>
          <w:szCs w:val="28"/>
        </w:rPr>
        <w:t xml:space="preserve">в поселке Арамиль, а также Культурно-досуговый комплекс «Виктория» </w:t>
      </w:r>
      <w:r w:rsidR="00FC0281">
        <w:rPr>
          <w:sz w:val="28"/>
          <w:szCs w:val="28"/>
        </w:rPr>
        <w:br/>
      </w:r>
      <w:r w:rsidRPr="00F94143">
        <w:rPr>
          <w:sz w:val="28"/>
          <w:szCs w:val="28"/>
        </w:rPr>
        <w:t xml:space="preserve">в поселке Светлый. </w:t>
      </w:r>
    </w:p>
    <w:p w:rsidR="001B68A1" w:rsidRDefault="001B68A1" w:rsidP="001B68A1">
      <w:pPr>
        <w:ind w:firstLine="709"/>
        <w:jc w:val="both"/>
        <w:rPr>
          <w:color w:val="000000"/>
          <w:sz w:val="28"/>
          <w:szCs w:val="28"/>
        </w:rPr>
      </w:pPr>
      <w:r>
        <w:rPr>
          <w:color w:val="000000"/>
          <w:sz w:val="28"/>
          <w:szCs w:val="28"/>
        </w:rPr>
        <w:t xml:space="preserve">Приоритетным направлением в работе культурно-досуговых учреждений остается увеличение численности клубных формирований </w:t>
      </w:r>
      <w:r>
        <w:rPr>
          <w:color w:val="000000"/>
          <w:sz w:val="28"/>
          <w:szCs w:val="28"/>
        </w:rPr>
        <w:br/>
        <w:t>и контингента в них, а также увеличение количества посетителей мероприятий.</w:t>
      </w:r>
    </w:p>
    <w:p w:rsidR="009B5362" w:rsidRPr="00F94143" w:rsidRDefault="009B5362" w:rsidP="009B5362">
      <w:pPr>
        <w:jc w:val="center"/>
        <w:rPr>
          <w:sz w:val="28"/>
          <w:szCs w:val="28"/>
        </w:rPr>
      </w:pPr>
      <w:r w:rsidRPr="00F94143">
        <w:rPr>
          <w:sz w:val="28"/>
          <w:szCs w:val="28"/>
        </w:rPr>
        <w:t xml:space="preserve">Динамика основных показателей культурно - досуговой сферы </w:t>
      </w:r>
      <w:r w:rsidR="00F94143">
        <w:rPr>
          <w:sz w:val="28"/>
          <w:szCs w:val="28"/>
        </w:rPr>
        <w:br/>
      </w:r>
      <w:r w:rsidRPr="00F94143">
        <w:rPr>
          <w:sz w:val="28"/>
          <w:szCs w:val="28"/>
        </w:rPr>
        <w:t>за последние 3 года:</w:t>
      </w:r>
    </w:p>
    <w:tbl>
      <w:tblPr>
        <w:tblW w:w="9687" w:type="dxa"/>
        <w:tblInd w:w="-8" w:type="dxa"/>
        <w:tblLayout w:type="fixed"/>
        <w:tblCellMar>
          <w:left w:w="40" w:type="dxa"/>
          <w:right w:w="40" w:type="dxa"/>
        </w:tblCellMar>
        <w:tblLook w:val="0000" w:firstRow="0" w:lastRow="0" w:firstColumn="0" w:lastColumn="0" w:noHBand="0" w:noVBand="0"/>
      </w:tblPr>
      <w:tblGrid>
        <w:gridCol w:w="615"/>
        <w:gridCol w:w="709"/>
        <w:gridCol w:w="1418"/>
        <w:gridCol w:w="1275"/>
        <w:gridCol w:w="1701"/>
        <w:gridCol w:w="1276"/>
        <w:gridCol w:w="1418"/>
        <w:gridCol w:w="1275"/>
      </w:tblGrid>
      <w:tr w:rsidR="009B5362" w:rsidRPr="00F94143" w:rsidTr="00F94143">
        <w:trPr>
          <w:cantSplit/>
          <w:trHeight w:hRule="exact" w:val="1981"/>
        </w:trPr>
        <w:tc>
          <w:tcPr>
            <w:tcW w:w="615"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360" w:lineRule="auto"/>
              <w:ind w:left="0" w:firstLine="0"/>
              <w:jc w:val="center"/>
              <w:rPr>
                <w:snapToGrid/>
                <w:sz w:val="24"/>
                <w:szCs w:val="24"/>
              </w:rPr>
            </w:pPr>
          </w:p>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Год</w:t>
            </w:r>
          </w:p>
          <w:p w:rsidR="009B5362" w:rsidRPr="00F94143" w:rsidRDefault="009B5362" w:rsidP="00D71D95">
            <w:pPr>
              <w:pStyle w:val="1"/>
              <w:spacing w:line="360" w:lineRule="auto"/>
              <w:ind w:left="0" w:firstLine="0"/>
              <w:jc w:val="center"/>
              <w:rPr>
                <w:snapToGrid/>
                <w:sz w:val="24"/>
                <w:szCs w:val="24"/>
              </w:rPr>
            </w:pPr>
          </w:p>
        </w:tc>
        <w:tc>
          <w:tcPr>
            <w:tcW w:w="709"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360" w:lineRule="auto"/>
              <w:ind w:left="0" w:firstLine="0"/>
              <w:jc w:val="center"/>
              <w:rPr>
                <w:snapToGrid/>
                <w:sz w:val="24"/>
                <w:szCs w:val="24"/>
              </w:rPr>
            </w:pPr>
          </w:p>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Сеть (ед.)</w:t>
            </w:r>
          </w:p>
          <w:p w:rsidR="009B5362" w:rsidRPr="00F94143" w:rsidRDefault="009B5362" w:rsidP="00D71D95">
            <w:pPr>
              <w:pStyle w:val="1"/>
              <w:spacing w:line="360" w:lineRule="auto"/>
              <w:ind w:left="0" w:firstLine="0"/>
              <w:jc w:val="center"/>
              <w:rPr>
                <w:snapToGrid/>
                <w:sz w:val="24"/>
                <w:szCs w:val="24"/>
              </w:rPr>
            </w:pPr>
          </w:p>
        </w:tc>
        <w:tc>
          <w:tcPr>
            <w:tcW w:w="1418"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240" w:lineRule="auto"/>
              <w:ind w:left="0" w:firstLine="0"/>
              <w:jc w:val="center"/>
              <w:rPr>
                <w:snapToGrid/>
                <w:sz w:val="24"/>
                <w:szCs w:val="24"/>
              </w:rPr>
            </w:pPr>
            <w:r w:rsidRPr="00F94143">
              <w:rPr>
                <w:snapToGrid/>
                <w:sz w:val="24"/>
                <w:szCs w:val="24"/>
              </w:rPr>
              <w:t>Количество клубных формирований (ед.)</w:t>
            </w:r>
          </w:p>
          <w:p w:rsidR="009B5362" w:rsidRPr="00F94143" w:rsidRDefault="009B5362" w:rsidP="00D71D95">
            <w:pPr>
              <w:pStyle w:val="1"/>
              <w:spacing w:line="240" w:lineRule="auto"/>
              <w:ind w:left="0" w:firstLine="0"/>
              <w:jc w:val="center"/>
              <w:rPr>
                <w:snapToGrid/>
                <w:sz w:val="24"/>
                <w:szCs w:val="24"/>
              </w:rPr>
            </w:pPr>
          </w:p>
          <w:p w:rsidR="009B5362" w:rsidRPr="00F94143" w:rsidRDefault="009B5362" w:rsidP="00D71D95">
            <w:pPr>
              <w:pStyle w:val="1"/>
              <w:spacing w:line="240" w:lineRule="auto"/>
              <w:ind w:left="0" w:firstLine="0"/>
              <w:jc w:val="center"/>
              <w:rPr>
                <w:snapToGrid/>
                <w:sz w:val="24"/>
                <w:szCs w:val="24"/>
              </w:rPr>
            </w:pPr>
          </w:p>
          <w:p w:rsidR="009B5362" w:rsidRPr="00F94143" w:rsidRDefault="009B5362" w:rsidP="00D71D95">
            <w:pPr>
              <w:pStyle w:val="1"/>
              <w:spacing w:line="240" w:lineRule="auto"/>
              <w:ind w:left="0" w:firstLine="0"/>
              <w:jc w:val="center"/>
              <w:rPr>
                <w:snapToGrid/>
                <w:sz w:val="24"/>
                <w:szCs w:val="24"/>
              </w:rPr>
            </w:pPr>
          </w:p>
          <w:p w:rsidR="009B5362" w:rsidRPr="00F94143" w:rsidRDefault="009B5362" w:rsidP="00D71D95">
            <w:pPr>
              <w:pStyle w:val="1"/>
              <w:spacing w:line="240" w:lineRule="auto"/>
              <w:ind w:left="0" w:firstLine="0"/>
              <w:jc w:val="center"/>
              <w:rPr>
                <w:snapToGrid/>
                <w:sz w:val="24"/>
                <w:szCs w:val="24"/>
              </w:rPr>
            </w:pPr>
          </w:p>
          <w:p w:rsidR="009B5362" w:rsidRPr="00F94143" w:rsidRDefault="009B5362" w:rsidP="00D71D95">
            <w:pPr>
              <w:pStyle w:val="1"/>
              <w:spacing w:line="240" w:lineRule="auto"/>
              <w:ind w:left="0" w:firstLine="0"/>
              <w:jc w:val="center"/>
              <w:rPr>
                <w:snapToGrid/>
                <w:sz w:val="24"/>
                <w:szCs w:val="24"/>
              </w:rPr>
            </w:pPr>
          </w:p>
          <w:p w:rsidR="009B5362" w:rsidRPr="00F94143" w:rsidRDefault="009B5362" w:rsidP="00D71D95">
            <w:pPr>
              <w:pStyle w:val="1"/>
              <w:spacing w:line="240" w:lineRule="auto"/>
              <w:ind w:left="0" w:firstLine="0"/>
              <w:jc w:val="center"/>
              <w:rPr>
                <w:snapToGrid/>
                <w:sz w:val="24"/>
                <w:szCs w:val="24"/>
              </w:rPr>
            </w:pPr>
          </w:p>
          <w:p w:rsidR="009B5362" w:rsidRPr="00F94143" w:rsidRDefault="009B5362" w:rsidP="00D71D95">
            <w:pPr>
              <w:pStyle w:val="1"/>
              <w:spacing w:line="240" w:lineRule="auto"/>
              <w:ind w:left="0" w:firstLine="0"/>
              <w:jc w:val="center"/>
              <w:rPr>
                <w:snapToGrid/>
                <w:sz w:val="24"/>
                <w:szCs w:val="24"/>
              </w:rPr>
            </w:pPr>
          </w:p>
          <w:p w:rsidR="009B5362" w:rsidRPr="00F94143" w:rsidRDefault="009B5362" w:rsidP="00D71D95">
            <w:pPr>
              <w:pStyle w:val="1"/>
              <w:spacing w:line="240" w:lineRule="auto"/>
              <w:ind w:left="0" w:firstLine="0"/>
              <w:jc w:val="center"/>
              <w:rPr>
                <w:snapToGrid/>
                <w:sz w:val="24"/>
                <w:szCs w:val="24"/>
              </w:rPr>
            </w:pPr>
          </w:p>
          <w:p w:rsidR="009B5362" w:rsidRPr="00F94143" w:rsidRDefault="009B5362" w:rsidP="00D71D95">
            <w:pPr>
              <w:pStyle w:val="1"/>
              <w:spacing w:line="240" w:lineRule="auto"/>
              <w:ind w:left="0" w:firstLine="0"/>
              <w:jc w:val="center"/>
              <w:rPr>
                <w:snapToGrid/>
                <w:sz w:val="24"/>
                <w:szCs w:val="24"/>
              </w:rPr>
            </w:pPr>
          </w:p>
          <w:p w:rsidR="009B5362" w:rsidRPr="00F94143" w:rsidRDefault="009B5362" w:rsidP="00D71D95">
            <w:pPr>
              <w:pStyle w:val="1"/>
              <w:spacing w:line="240" w:lineRule="auto"/>
              <w:ind w:left="0" w:firstLine="0"/>
              <w:jc w:val="center"/>
              <w:rPr>
                <w:snapToGrid/>
                <w:sz w:val="24"/>
                <w:szCs w:val="24"/>
              </w:rPr>
            </w:pPr>
            <w:r w:rsidRPr="00F94143">
              <w:rPr>
                <w:snapToGrid/>
                <w:sz w:val="24"/>
                <w:szCs w:val="24"/>
              </w:rPr>
              <w:t>формирований</w:t>
            </w:r>
          </w:p>
          <w:p w:rsidR="009B5362" w:rsidRPr="00F94143" w:rsidRDefault="009B5362" w:rsidP="00D71D95">
            <w:pPr>
              <w:pStyle w:val="1"/>
              <w:spacing w:line="240" w:lineRule="auto"/>
              <w:ind w:left="0" w:firstLine="0"/>
              <w:jc w:val="center"/>
              <w:rPr>
                <w:snapToGrid/>
                <w:sz w:val="24"/>
                <w:szCs w:val="24"/>
              </w:rPr>
            </w:pPr>
          </w:p>
          <w:p w:rsidR="009B5362" w:rsidRPr="00F94143" w:rsidRDefault="009B5362" w:rsidP="00D71D95">
            <w:pPr>
              <w:pStyle w:val="1"/>
              <w:spacing w:line="240" w:lineRule="auto"/>
              <w:ind w:left="0" w:firstLine="0"/>
              <w:jc w:val="center"/>
              <w:rPr>
                <w:snapToGrid/>
                <w:sz w:val="24"/>
                <w:szCs w:val="24"/>
              </w:rPr>
            </w:pPr>
          </w:p>
        </w:tc>
        <w:tc>
          <w:tcPr>
            <w:tcW w:w="1275"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240" w:lineRule="auto"/>
              <w:ind w:left="0" w:firstLine="0"/>
              <w:jc w:val="center"/>
              <w:rPr>
                <w:snapToGrid/>
                <w:sz w:val="24"/>
                <w:szCs w:val="24"/>
              </w:rPr>
            </w:pPr>
            <w:r w:rsidRPr="00F94143">
              <w:rPr>
                <w:snapToGrid/>
                <w:sz w:val="24"/>
                <w:szCs w:val="24"/>
              </w:rPr>
              <w:t>Количество участников</w:t>
            </w:r>
          </w:p>
          <w:p w:rsidR="009B5362" w:rsidRPr="00F94143" w:rsidRDefault="009B5362" w:rsidP="00D71D95">
            <w:pPr>
              <w:pStyle w:val="1"/>
              <w:spacing w:line="240" w:lineRule="auto"/>
              <w:ind w:left="0" w:firstLine="0"/>
              <w:jc w:val="center"/>
              <w:rPr>
                <w:snapToGrid/>
                <w:sz w:val="24"/>
                <w:szCs w:val="24"/>
              </w:rPr>
            </w:pPr>
            <w:r w:rsidRPr="00F94143">
              <w:rPr>
                <w:snapToGrid/>
                <w:sz w:val="24"/>
                <w:szCs w:val="24"/>
              </w:rPr>
              <w:t>в них</w:t>
            </w:r>
          </w:p>
          <w:p w:rsidR="009B5362" w:rsidRPr="00F94143" w:rsidRDefault="009B5362" w:rsidP="00D71D95">
            <w:pPr>
              <w:pStyle w:val="1"/>
              <w:spacing w:line="240" w:lineRule="auto"/>
              <w:ind w:left="0" w:firstLine="0"/>
              <w:jc w:val="center"/>
              <w:rPr>
                <w:snapToGrid/>
                <w:sz w:val="24"/>
                <w:szCs w:val="24"/>
              </w:rPr>
            </w:pPr>
            <w:r w:rsidRPr="00F94143">
              <w:rPr>
                <w:snapToGrid/>
                <w:sz w:val="24"/>
                <w:szCs w:val="24"/>
              </w:rPr>
              <w:t>(ед.)</w:t>
            </w:r>
          </w:p>
          <w:p w:rsidR="009B5362" w:rsidRPr="00F94143" w:rsidRDefault="009B5362" w:rsidP="00D71D95">
            <w:pPr>
              <w:jc w:val="center"/>
            </w:pPr>
          </w:p>
          <w:p w:rsidR="009B5362" w:rsidRPr="00F94143" w:rsidRDefault="009B5362" w:rsidP="00D71D95">
            <w:pPr>
              <w:jc w:val="center"/>
            </w:pPr>
          </w:p>
        </w:tc>
        <w:tc>
          <w:tcPr>
            <w:tcW w:w="1701"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240" w:lineRule="auto"/>
              <w:ind w:left="0" w:firstLine="0"/>
              <w:jc w:val="center"/>
              <w:rPr>
                <w:snapToGrid/>
                <w:sz w:val="24"/>
                <w:szCs w:val="24"/>
              </w:rPr>
            </w:pPr>
            <w:r w:rsidRPr="00F94143">
              <w:rPr>
                <w:snapToGrid/>
                <w:sz w:val="24"/>
                <w:szCs w:val="24"/>
              </w:rPr>
              <w:t>Количество проведенных мероприятий</w:t>
            </w:r>
          </w:p>
          <w:p w:rsidR="009B5362" w:rsidRPr="00F94143" w:rsidRDefault="009B5362" w:rsidP="00D71D95">
            <w:pPr>
              <w:pStyle w:val="1"/>
              <w:spacing w:line="240" w:lineRule="auto"/>
              <w:ind w:left="0" w:firstLine="0"/>
              <w:jc w:val="center"/>
              <w:rPr>
                <w:snapToGrid/>
                <w:sz w:val="24"/>
                <w:szCs w:val="24"/>
              </w:rPr>
            </w:pPr>
            <w:r w:rsidRPr="00F94143">
              <w:rPr>
                <w:snapToGrid/>
                <w:sz w:val="24"/>
                <w:szCs w:val="24"/>
              </w:rPr>
              <w:t>(ед.)</w:t>
            </w:r>
          </w:p>
        </w:tc>
        <w:tc>
          <w:tcPr>
            <w:tcW w:w="1276"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240" w:lineRule="auto"/>
              <w:ind w:left="0" w:firstLine="0"/>
              <w:jc w:val="center"/>
              <w:rPr>
                <w:snapToGrid/>
                <w:sz w:val="24"/>
                <w:szCs w:val="24"/>
              </w:rPr>
            </w:pPr>
            <w:r w:rsidRPr="00F94143">
              <w:rPr>
                <w:snapToGrid/>
                <w:sz w:val="24"/>
                <w:szCs w:val="24"/>
              </w:rPr>
              <w:t>Из них - на</w:t>
            </w:r>
          </w:p>
          <w:p w:rsidR="009B5362" w:rsidRPr="00F94143" w:rsidRDefault="009B5362" w:rsidP="00D71D95">
            <w:pPr>
              <w:pStyle w:val="1"/>
              <w:spacing w:line="240" w:lineRule="auto"/>
              <w:ind w:left="0" w:firstLine="0"/>
              <w:jc w:val="center"/>
              <w:rPr>
                <w:snapToGrid/>
                <w:sz w:val="24"/>
                <w:szCs w:val="24"/>
              </w:rPr>
            </w:pPr>
            <w:r w:rsidRPr="00F94143">
              <w:rPr>
                <w:snapToGrid/>
                <w:sz w:val="24"/>
                <w:szCs w:val="24"/>
              </w:rPr>
              <w:t>платной основе</w:t>
            </w:r>
          </w:p>
          <w:p w:rsidR="009B5362" w:rsidRPr="00F94143" w:rsidRDefault="009B5362" w:rsidP="00D71D95">
            <w:pPr>
              <w:pStyle w:val="1"/>
              <w:spacing w:line="240" w:lineRule="auto"/>
              <w:ind w:left="0" w:firstLine="0"/>
              <w:jc w:val="center"/>
              <w:rPr>
                <w:snapToGrid/>
                <w:sz w:val="24"/>
                <w:szCs w:val="24"/>
              </w:rPr>
            </w:pPr>
            <w:r w:rsidRPr="00F94143">
              <w:rPr>
                <w:snapToGrid/>
                <w:sz w:val="24"/>
                <w:szCs w:val="24"/>
              </w:rPr>
              <w:t>(ед.)</w:t>
            </w:r>
          </w:p>
        </w:tc>
        <w:tc>
          <w:tcPr>
            <w:tcW w:w="1418"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240" w:lineRule="auto"/>
              <w:ind w:left="0" w:firstLine="0"/>
              <w:jc w:val="center"/>
              <w:rPr>
                <w:snapToGrid/>
                <w:sz w:val="24"/>
                <w:szCs w:val="24"/>
              </w:rPr>
            </w:pPr>
            <w:r w:rsidRPr="00F94143">
              <w:rPr>
                <w:snapToGrid/>
                <w:sz w:val="24"/>
                <w:szCs w:val="24"/>
              </w:rPr>
              <w:t>Кол-во</w:t>
            </w:r>
          </w:p>
          <w:p w:rsidR="009B5362" w:rsidRPr="00F94143" w:rsidRDefault="009B5362" w:rsidP="00D71D95">
            <w:pPr>
              <w:pStyle w:val="1"/>
              <w:spacing w:line="240" w:lineRule="auto"/>
              <w:ind w:left="0" w:firstLine="0"/>
              <w:jc w:val="center"/>
              <w:rPr>
                <w:snapToGrid/>
                <w:sz w:val="24"/>
                <w:szCs w:val="24"/>
              </w:rPr>
            </w:pPr>
            <w:r w:rsidRPr="00F94143">
              <w:rPr>
                <w:snapToGrid/>
                <w:sz w:val="24"/>
                <w:szCs w:val="24"/>
              </w:rPr>
              <w:t>посетителей</w:t>
            </w:r>
          </w:p>
          <w:p w:rsidR="009B5362" w:rsidRPr="00F94143" w:rsidRDefault="009B5362" w:rsidP="00D71D95">
            <w:pPr>
              <w:pStyle w:val="1"/>
              <w:spacing w:line="240" w:lineRule="auto"/>
              <w:ind w:left="0" w:firstLine="0"/>
              <w:jc w:val="center"/>
              <w:rPr>
                <w:snapToGrid/>
                <w:sz w:val="24"/>
                <w:szCs w:val="24"/>
              </w:rPr>
            </w:pPr>
            <w:r w:rsidRPr="00F94143">
              <w:rPr>
                <w:snapToGrid/>
                <w:sz w:val="24"/>
                <w:szCs w:val="24"/>
              </w:rPr>
              <w:t>(ед.)</w:t>
            </w:r>
          </w:p>
        </w:tc>
        <w:tc>
          <w:tcPr>
            <w:tcW w:w="1275"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240" w:lineRule="auto"/>
              <w:ind w:left="0" w:firstLine="0"/>
              <w:jc w:val="center"/>
              <w:rPr>
                <w:snapToGrid/>
                <w:sz w:val="24"/>
                <w:szCs w:val="24"/>
              </w:rPr>
            </w:pPr>
            <w:r w:rsidRPr="00F94143">
              <w:rPr>
                <w:snapToGrid/>
                <w:sz w:val="24"/>
                <w:szCs w:val="24"/>
              </w:rPr>
              <w:t>Из них – детей</w:t>
            </w:r>
          </w:p>
          <w:p w:rsidR="009B5362" w:rsidRPr="00F94143" w:rsidRDefault="009B5362" w:rsidP="00D71D95">
            <w:pPr>
              <w:pStyle w:val="1"/>
              <w:spacing w:line="240" w:lineRule="auto"/>
              <w:ind w:left="0" w:firstLine="0"/>
              <w:jc w:val="center"/>
              <w:rPr>
                <w:snapToGrid/>
                <w:sz w:val="24"/>
                <w:szCs w:val="24"/>
              </w:rPr>
            </w:pPr>
            <w:r w:rsidRPr="00F94143">
              <w:rPr>
                <w:snapToGrid/>
                <w:sz w:val="24"/>
                <w:szCs w:val="24"/>
              </w:rPr>
              <w:t>(ед.)</w:t>
            </w:r>
          </w:p>
        </w:tc>
      </w:tr>
      <w:tr w:rsidR="009B5362" w:rsidRPr="00F94143" w:rsidTr="00F94143">
        <w:trPr>
          <w:trHeight w:hRule="exact" w:val="300"/>
        </w:trPr>
        <w:tc>
          <w:tcPr>
            <w:tcW w:w="615"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2016</w:t>
            </w:r>
          </w:p>
        </w:tc>
        <w:tc>
          <w:tcPr>
            <w:tcW w:w="709"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3</w:t>
            </w:r>
          </w:p>
        </w:tc>
        <w:tc>
          <w:tcPr>
            <w:tcW w:w="1418" w:type="dxa"/>
            <w:tcBorders>
              <w:top w:val="single" w:sz="6" w:space="0" w:color="auto"/>
              <w:left w:val="single" w:sz="6" w:space="0" w:color="auto"/>
              <w:bottom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47</w:t>
            </w:r>
          </w:p>
        </w:tc>
        <w:tc>
          <w:tcPr>
            <w:tcW w:w="1275"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648</w:t>
            </w:r>
          </w:p>
        </w:tc>
        <w:tc>
          <w:tcPr>
            <w:tcW w:w="1701"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318</w:t>
            </w:r>
          </w:p>
        </w:tc>
        <w:tc>
          <w:tcPr>
            <w:tcW w:w="1276"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22</w:t>
            </w:r>
          </w:p>
        </w:tc>
        <w:tc>
          <w:tcPr>
            <w:tcW w:w="1418"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38570</w:t>
            </w:r>
          </w:p>
        </w:tc>
        <w:tc>
          <w:tcPr>
            <w:tcW w:w="1275"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16002</w:t>
            </w:r>
          </w:p>
        </w:tc>
      </w:tr>
      <w:tr w:rsidR="009B5362" w:rsidRPr="00F94143" w:rsidTr="00F94143">
        <w:trPr>
          <w:trHeight w:hRule="exact" w:val="300"/>
        </w:trPr>
        <w:tc>
          <w:tcPr>
            <w:tcW w:w="615"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2017</w:t>
            </w:r>
          </w:p>
        </w:tc>
        <w:tc>
          <w:tcPr>
            <w:tcW w:w="709"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3</w:t>
            </w:r>
          </w:p>
        </w:tc>
        <w:tc>
          <w:tcPr>
            <w:tcW w:w="1418" w:type="dxa"/>
            <w:tcBorders>
              <w:top w:val="single" w:sz="6" w:space="0" w:color="auto"/>
              <w:left w:val="single" w:sz="6" w:space="0" w:color="auto"/>
              <w:bottom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47</w:t>
            </w:r>
          </w:p>
        </w:tc>
        <w:tc>
          <w:tcPr>
            <w:tcW w:w="1275"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658</w:t>
            </w:r>
          </w:p>
        </w:tc>
        <w:tc>
          <w:tcPr>
            <w:tcW w:w="1701"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321</w:t>
            </w:r>
          </w:p>
        </w:tc>
        <w:tc>
          <w:tcPr>
            <w:tcW w:w="1276"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20</w:t>
            </w:r>
          </w:p>
        </w:tc>
        <w:tc>
          <w:tcPr>
            <w:tcW w:w="1418"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40751</w:t>
            </w:r>
          </w:p>
        </w:tc>
        <w:tc>
          <w:tcPr>
            <w:tcW w:w="1275"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16368</w:t>
            </w:r>
          </w:p>
        </w:tc>
      </w:tr>
      <w:tr w:rsidR="009B5362" w:rsidRPr="00F94143" w:rsidTr="00F94143">
        <w:trPr>
          <w:trHeight w:hRule="exact" w:val="300"/>
        </w:trPr>
        <w:tc>
          <w:tcPr>
            <w:tcW w:w="615"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2018</w:t>
            </w:r>
          </w:p>
        </w:tc>
        <w:tc>
          <w:tcPr>
            <w:tcW w:w="709"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3</w:t>
            </w:r>
          </w:p>
        </w:tc>
        <w:tc>
          <w:tcPr>
            <w:tcW w:w="1418" w:type="dxa"/>
            <w:tcBorders>
              <w:top w:val="single" w:sz="6" w:space="0" w:color="auto"/>
              <w:left w:val="single" w:sz="6" w:space="0" w:color="auto"/>
              <w:bottom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49</w:t>
            </w:r>
          </w:p>
        </w:tc>
        <w:tc>
          <w:tcPr>
            <w:tcW w:w="1275"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613</w:t>
            </w:r>
          </w:p>
        </w:tc>
        <w:tc>
          <w:tcPr>
            <w:tcW w:w="1701"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343</w:t>
            </w:r>
          </w:p>
        </w:tc>
        <w:tc>
          <w:tcPr>
            <w:tcW w:w="1276"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25</w:t>
            </w:r>
          </w:p>
        </w:tc>
        <w:tc>
          <w:tcPr>
            <w:tcW w:w="1418"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40151</w:t>
            </w:r>
          </w:p>
        </w:tc>
        <w:tc>
          <w:tcPr>
            <w:tcW w:w="1275" w:type="dxa"/>
            <w:tcBorders>
              <w:top w:val="single" w:sz="6" w:space="0" w:color="auto"/>
              <w:left w:val="single" w:sz="6" w:space="0" w:color="auto"/>
              <w:bottom w:val="single" w:sz="6" w:space="0" w:color="auto"/>
              <w:right w:val="single" w:sz="6" w:space="0" w:color="auto"/>
            </w:tcBorders>
          </w:tcPr>
          <w:p w:rsidR="009B5362" w:rsidRPr="00F94143" w:rsidRDefault="009B5362" w:rsidP="00D71D95">
            <w:pPr>
              <w:pStyle w:val="1"/>
              <w:spacing w:line="360" w:lineRule="auto"/>
              <w:ind w:left="0" w:firstLine="0"/>
              <w:jc w:val="center"/>
              <w:rPr>
                <w:snapToGrid/>
                <w:sz w:val="24"/>
                <w:szCs w:val="24"/>
              </w:rPr>
            </w:pPr>
            <w:r w:rsidRPr="00F94143">
              <w:rPr>
                <w:snapToGrid/>
                <w:sz w:val="24"/>
                <w:szCs w:val="24"/>
              </w:rPr>
              <w:t>9713</w:t>
            </w:r>
          </w:p>
        </w:tc>
      </w:tr>
    </w:tbl>
    <w:p w:rsidR="009B5362" w:rsidRPr="00F94143" w:rsidRDefault="004E20C8" w:rsidP="009B5362">
      <w:pPr>
        <w:ind w:firstLine="709"/>
        <w:jc w:val="both"/>
        <w:rPr>
          <w:sz w:val="28"/>
          <w:szCs w:val="28"/>
        </w:rPr>
      </w:pPr>
      <w:r w:rsidRPr="00F94143">
        <w:rPr>
          <w:color w:val="000000"/>
          <w:sz w:val="28"/>
          <w:szCs w:val="28"/>
        </w:rPr>
        <w:t>Сеть культурно-досуговых</w:t>
      </w:r>
      <w:r w:rsidR="009B5362" w:rsidRPr="00F94143">
        <w:rPr>
          <w:color w:val="000000"/>
          <w:sz w:val="28"/>
          <w:szCs w:val="28"/>
        </w:rPr>
        <w:t xml:space="preserve"> </w:t>
      </w:r>
      <w:r w:rsidRPr="00F94143">
        <w:rPr>
          <w:color w:val="000000"/>
          <w:sz w:val="28"/>
          <w:szCs w:val="28"/>
        </w:rPr>
        <w:t xml:space="preserve">учреждений </w:t>
      </w:r>
      <w:r w:rsidR="009B5362" w:rsidRPr="00F94143">
        <w:rPr>
          <w:color w:val="000000"/>
          <w:sz w:val="28"/>
          <w:szCs w:val="28"/>
        </w:rPr>
        <w:t>нуждается в федеральной, областной и муниципальной поддержке, поскольку она остается основным производителем услуг культуры и социально</w:t>
      </w:r>
      <w:r w:rsidRPr="00F94143">
        <w:rPr>
          <w:color w:val="000000"/>
          <w:sz w:val="28"/>
          <w:szCs w:val="28"/>
        </w:rPr>
        <w:t>-</w:t>
      </w:r>
      <w:r w:rsidR="009B5362" w:rsidRPr="00F94143">
        <w:rPr>
          <w:color w:val="000000"/>
          <w:sz w:val="28"/>
          <w:szCs w:val="28"/>
        </w:rPr>
        <w:t>ориентированного досуга для жителей. В силу территориальной близости Арамильс</w:t>
      </w:r>
      <w:r w:rsidR="001B68A1">
        <w:rPr>
          <w:color w:val="000000"/>
          <w:sz w:val="28"/>
          <w:szCs w:val="28"/>
        </w:rPr>
        <w:t>кого городского округа к г. Екатеринбург</w:t>
      </w:r>
      <w:r w:rsidR="00FC0281">
        <w:rPr>
          <w:color w:val="000000"/>
          <w:sz w:val="28"/>
          <w:szCs w:val="28"/>
        </w:rPr>
        <w:t>у</w:t>
      </w:r>
      <w:r w:rsidR="001B68A1">
        <w:rPr>
          <w:color w:val="000000"/>
          <w:sz w:val="28"/>
          <w:szCs w:val="28"/>
        </w:rPr>
        <w:t>,</w:t>
      </w:r>
      <w:r w:rsidR="009B5362" w:rsidRPr="00F94143">
        <w:rPr>
          <w:color w:val="000000"/>
          <w:sz w:val="28"/>
          <w:szCs w:val="28"/>
        </w:rPr>
        <w:t xml:space="preserve"> </w:t>
      </w:r>
      <w:r w:rsidR="001B68A1" w:rsidRPr="00F94143">
        <w:rPr>
          <w:sz w:val="28"/>
          <w:szCs w:val="28"/>
        </w:rPr>
        <w:t>активно использующ</w:t>
      </w:r>
      <w:r w:rsidR="00FC0281">
        <w:rPr>
          <w:sz w:val="28"/>
          <w:szCs w:val="28"/>
        </w:rPr>
        <w:t xml:space="preserve">ему </w:t>
      </w:r>
      <w:r w:rsidR="001B68A1" w:rsidRPr="00F94143">
        <w:rPr>
          <w:sz w:val="28"/>
          <w:szCs w:val="28"/>
        </w:rPr>
        <w:t>фактор культуры для повышения своей привлекательности</w:t>
      </w:r>
      <w:r w:rsidR="001B68A1">
        <w:rPr>
          <w:sz w:val="28"/>
          <w:szCs w:val="28"/>
        </w:rPr>
        <w:t>,</w:t>
      </w:r>
      <w:r w:rsidR="001B68A1" w:rsidRPr="00F94143">
        <w:rPr>
          <w:sz w:val="28"/>
          <w:szCs w:val="28"/>
        </w:rPr>
        <w:t xml:space="preserve"> </w:t>
      </w:r>
      <w:r w:rsidR="009B5362" w:rsidRPr="00F94143">
        <w:rPr>
          <w:sz w:val="28"/>
          <w:szCs w:val="28"/>
        </w:rPr>
        <w:t>существует серьезное</w:t>
      </w:r>
      <w:r w:rsidR="001B68A1">
        <w:rPr>
          <w:sz w:val="28"/>
          <w:szCs w:val="28"/>
        </w:rPr>
        <w:t xml:space="preserve"> соперничество</w:t>
      </w:r>
      <w:r w:rsidR="009B5362" w:rsidRPr="00F94143">
        <w:rPr>
          <w:sz w:val="28"/>
          <w:szCs w:val="28"/>
        </w:rPr>
        <w:t xml:space="preserve">. </w:t>
      </w:r>
    </w:p>
    <w:p w:rsidR="009B5362" w:rsidRPr="00F94143" w:rsidRDefault="009B5362" w:rsidP="009B5362">
      <w:pPr>
        <w:ind w:firstLine="709"/>
        <w:contextualSpacing/>
        <w:jc w:val="both"/>
        <w:rPr>
          <w:sz w:val="28"/>
          <w:szCs w:val="28"/>
        </w:rPr>
      </w:pPr>
      <w:r w:rsidRPr="00F94143">
        <w:rPr>
          <w:sz w:val="28"/>
          <w:szCs w:val="28"/>
        </w:rPr>
        <w:t>В Арамильском городском округе проблемой остается неудовлетворительное состояние зданий учреждений культуры. Все учреждения требуют комплексных капитальных ремонтов (кровля, фасады, инженерные системы).</w:t>
      </w:r>
    </w:p>
    <w:p w:rsidR="009B5362" w:rsidRPr="00F94143" w:rsidRDefault="009B5362" w:rsidP="009B5362">
      <w:pPr>
        <w:ind w:firstLine="709"/>
        <w:contextualSpacing/>
        <w:jc w:val="both"/>
        <w:rPr>
          <w:sz w:val="28"/>
          <w:szCs w:val="28"/>
        </w:rPr>
      </w:pPr>
      <w:r w:rsidRPr="00F94143">
        <w:rPr>
          <w:sz w:val="28"/>
          <w:szCs w:val="28"/>
        </w:rPr>
        <w:t>Создание комфортных условий для творческой самореализации граждан, организации доступности для людей с ограниченными возможностями является одной из важных госу</w:t>
      </w:r>
      <w:r w:rsidR="00F94143">
        <w:rPr>
          <w:sz w:val="28"/>
          <w:szCs w:val="28"/>
        </w:rPr>
        <w:t xml:space="preserve">дарственных задач, вследствие – </w:t>
      </w:r>
      <w:r w:rsidRPr="00F94143">
        <w:rPr>
          <w:sz w:val="28"/>
          <w:szCs w:val="28"/>
        </w:rPr>
        <w:t>важнейшей задачей Арамильского городского округа, решение которой может осуществляться через оказ</w:t>
      </w:r>
      <w:r w:rsidR="004E20C8" w:rsidRPr="00F94143">
        <w:rPr>
          <w:sz w:val="28"/>
          <w:szCs w:val="28"/>
        </w:rPr>
        <w:t>ание финансовой поддержки</w:t>
      </w:r>
      <w:r w:rsidRPr="00F94143">
        <w:rPr>
          <w:sz w:val="28"/>
          <w:szCs w:val="28"/>
        </w:rPr>
        <w:t>.</w:t>
      </w:r>
    </w:p>
    <w:p w:rsidR="009B5362" w:rsidRPr="00F94143" w:rsidRDefault="009B5362" w:rsidP="009B5362">
      <w:pPr>
        <w:ind w:firstLine="709"/>
        <w:jc w:val="both"/>
        <w:rPr>
          <w:sz w:val="28"/>
          <w:szCs w:val="28"/>
          <w:u w:val="single"/>
        </w:rPr>
      </w:pPr>
    </w:p>
    <w:p w:rsidR="00357125" w:rsidRDefault="00357125" w:rsidP="009B5362">
      <w:pPr>
        <w:tabs>
          <w:tab w:val="left" w:pos="993"/>
        </w:tabs>
        <w:ind w:left="709"/>
        <w:jc w:val="both"/>
        <w:rPr>
          <w:b/>
          <w:sz w:val="28"/>
          <w:szCs w:val="28"/>
        </w:rPr>
      </w:pPr>
    </w:p>
    <w:p w:rsidR="009B5362" w:rsidRPr="00F94143" w:rsidRDefault="009B5362" w:rsidP="009B5362">
      <w:pPr>
        <w:tabs>
          <w:tab w:val="left" w:pos="993"/>
        </w:tabs>
        <w:ind w:left="709"/>
        <w:jc w:val="both"/>
        <w:rPr>
          <w:b/>
          <w:sz w:val="28"/>
          <w:szCs w:val="28"/>
        </w:rPr>
      </w:pPr>
      <w:r w:rsidRPr="00F94143">
        <w:rPr>
          <w:b/>
          <w:sz w:val="28"/>
          <w:szCs w:val="28"/>
        </w:rPr>
        <w:t>Библиотеки</w:t>
      </w:r>
    </w:p>
    <w:p w:rsidR="009B5362" w:rsidRPr="00F94143" w:rsidRDefault="004E20C8" w:rsidP="009B5362">
      <w:pPr>
        <w:tabs>
          <w:tab w:val="left" w:pos="993"/>
        </w:tabs>
        <w:ind w:firstLine="709"/>
        <w:jc w:val="both"/>
        <w:rPr>
          <w:sz w:val="28"/>
          <w:szCs w:val="28"/>
        </w:rPr>
      </w:pPr>
      <w:r w:rsidRPr="00F94143">
        <w:rPr>
          <w:sz w:val="28"/>
          <w:szCs w:val="28"/>
        </w:rPr>
        <w:t xml:space="preserve">В области развития информационного пространства, сохранения </w:t>
      </w:r>
      <w:r w:rsidR="00F94143">
        <w:rPr>
          <w:sz w:val="28"/>
          <w:szCs w:val="28"/>
        </w:rPr>
        <w:br/>
      </w:r>
      <w:r w:rsidRPr="00F94143">
        <w:rPr>
          <w:sz w:val="28"/>
          <w:szCs w:val="28"/>
        </w:rPr>
        <w:t xml:space="preserve">и приумножения культурного наследия услуги оказывает </w:t>
      </w:r>
      <w:r w:rsidR="009B5362" w:rsidRPr="00F94143">
        <w:rPr>
          <w:sz w:val="28"/>
          <w:szCs w:val="28"/>
        </w:rPr>
        <w:t>Муниципальное бюджетное учреждение культуры «</w:t>
      </w:r>
      <w:proofErr w:type="spellStart"/>
      <w:r w:rsidR="009B5362" w:rsidRPr="00F94143">
        <w:rPr>
          <w:sz w:val="28"/>
          <w:szCs w:val="28"/>
        </w:rPr>
        <w:t>Арамильская</w:t>
      </w:r>
      <w:proofErr w:type="spellEnd"/>
      <w:r w:rsidR="009B5362" w:rsidRPr="00F94143">
        <w:rPr>
          <w:sz w:val="28"/>
          <w:szCs w:val="28"/>
        </w:rPr>
        <w:t xml:space="preserve"> Центральная городская библиотека»:</w:t>
      </w:r>
    </w:p>
    <w:p w:rsidR="009B5362" w:rsidRPr="00F94143" w:rsidRDefault="009B5362" w:rsidP="009B5362">
      <w:pPr>
        <w:tabs>
          <w:tab w:val="left" w:pos="851"/>
        </w:tabs>
        <w:ind w:left="709"/>
        <w:jc w:val="both"/>
        <w:rPr>
          <w:sz w:val="28"/>
          <w:szCs w:val="28"/>
        </w:rPr>
      </w:pPr>
      <w:r w:rsidRPr="00F94143">
        <w:rPr>
          <w:sz w:val="28"/>
          <w:szCs w:val="28"/>
        </w:rPr>
        <w:t>Структурное подразделение – «</w:t>
      </w:r>
      <w:proofErr w:type="spellStart"/>
      <w:r w:rsidRPr="00F94143">
        <w:rPr>
          <w:sz w:val="28"/>
          <w:szCs w:val="28"/>
        </w:rPr>
        <w:t>Арамильская</w:t>
      </w:r>
      <w:proofErr w:type="spellEnd"/>
      <w:r w:rsidRPr="00F94143">
        <w:rPr>
          <w:sz w:val="28"/>
          <w:szCs w:val="28"/>
        </w:rPr>
        <w:t xml:space="preserve"> Центральная библиотека»;</w:t>
      </w:r>
    </w:p>
    <w:p w:rsidR="009B5362" w:rsidRPr="00F94143" w:rsidRDefault="009B5362" w:rsidP="009B5362">
      <w:pPr>
        <w:tabs>
          <w:tab w:val="left" w:pos="851"/>
        </w:tabs>
        <w:ind w:left="709"/>
        <w:jc w:val="both"/>
        <w:rPr>
          <w:sz w:val="28"/>
          <w:szCs w:val="28"/>
        </w:rPr>
      </w:pPr>
      <w:r w:rsidRPr="00F94143">
        <w:rPr>
          <w:sz w:val="28"/>
          <w:szCs w:val="28"/>
        </w:rPr>
        <w:t>Структурное подразделение – «Сельская библиотека поселка Светлый»;</w:t>
      </w:r>
    </w:p>
    <w:p w:rsidR="009B5362" w:rsidRPr="00F94143" w:rsidRDefault="009B5362" w:rsidP="009B5362">
      <w:pPr>
        <w:tabs>
          <w:tab w:val="left" w:pos="851"/>
        </w:tabs>
        <w:ind w:left="709"/>
        <w:jc w:val="both"/>
        <w:rPr>
          <w:sz w:val="28"/>
          <w:szCs w:val="28"/>
        </w:rPr>
      </w:pPr>
      <w:r w:rsidRPr="00F94143">
        <w:rPr>
          <w:sz w:val="28"/>
          <w:szCs w:val="28"/>
        </w:rPr>
        <w:t>Структурное подразделение – «Сельская библиотека поселка Арамиль»;</w:t>
      </w:r>
    </w:p>
    <w:p w:rsidR="009B5362" w:rsidRPr="00F94143" w:rsidRDefault="009B5362" w:rsidP="009B5362">
      <w:pPr>
        <w:tabs>
          <w:tab w:val="left" w:pos="851"/>
        </w:tabs>
        <w:ind w:left="709"/>
        <w:jc w:val="both"/>
        <w:rPr>
          <w:sz w:val="28"/>
          <w:szCs w:val="28"/>
        </w:rPr>
      </w:pPr>
      <w:r w:rsidRPr="00F94143">
        <w:rPr>
          <w:sz w:val="28"/>
          <w:szCs w:val="28"/>
        </w:rPr>
        <w:t>Структурное подразделение — «Библиотека Дворца культуры города Арамиль».</w:t>
      </w:r>
    </w:p>
    <w:p w:rsidR="009B5362" w:rsidRPr="00F94143" w:rsidRDefault="009B5362" w:rsidP="009B5362">
      <w:pPr>
        <w:jc w:val="center"/>
        <w:rPr>
          <w:rFonts w:ascii="Arial" w:hAnsi="Arial" w:cs="Arial"/>
          <w:sz w:val="28"/>
          <w:szCs w:val="28"/>
        </w:rPr>
      </w:pPr>
      <w:r w:rsidRPr="00F94143">
        <w:rPr>
          <w:sz w:val="28"/>
          <w:szCs w:val="28"/>
        </w:rPr>
        <w:t xml:space="preserve">Динамика основных показателей деятельности библиотек </w:t>
      </w:r>
      <w:r w:rsidR="00F94143">
        <w:rPr>
          <w:sz w:val="28"/>
          <w:szCs w:val="28"/>
        </w:rPr>
        <w:br/>
      </w:r>
      <w:r w:rsidRPr="00F94143">
        <w:rPr>
          <w:sz w:val="28"/>
          <w:szCs w:val="28"/>
        </w:rPr>
        <w:t>за последние 3 года:</w:t>
      </w:r>
    </w:p>
    <w:tbl>
      <w:tblPr>
        <w:tblW w:w="95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971"/>
        <w:gridCol w:w="1100"/>
        <w:gridCol w:w="1795"/>
        <w:gridCol w:w="1709"/>
      </w:tblGrid>
      <w:tr w:rsidR="009B5362" w:rsidRPr="00F94143" w:rsidTr="00F94143">
        <w:trPr>
          <w:trHeight w:val="268"/>
        </w:trPr>
        <w:tc>
          <w:tcPr>
            <w:tcW w:w="4971"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rPr>
                <w:rFonts w:ascii="Arial" w:hAnsi="Arial" w:cs="Arial"/>
              </w:rPr>
            </w:pPr>
            <w:r w:rsidRPr="00F94143">
              <w:rPr>
                <w:rFonts w:ascii="Arial" w:hAnsi="Arial" w:cs="Arial"/>
              </w:rPr>
              <w:t xml:space="preserve"> </w:t>
            </w:r>
          </w:p>
        </w:tc>
        <w:tc>
          <w:tcPr>
            <w:tcW w:w="1100"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jc w:val="center"/>
            </w:pPr>
            <w:r w:rsidRPr="00F94143">
              <w:t>2016</w:t>
            </w:r>
          </w:p>
        </w:tc>
        <w:tc>
          <w:tcPr>
            <w:tcW w:w="1795"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jc w:val="center"/>
            </w:pPr>
            <w:r w:rsidRPr="00F94143">
              <w:t>2017</w:t>
            </w:r>
          </w:p>
        </w:tc>
        <w:tc>
          <w:tcPr>
            <w:tcW w:w="1709"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jc w:val="center"/>
            </w:pPr>
            <w:r w:rsidRPr="00F94143">
              <w:t>2018</w:t>
            </w:r>
          </w:p>
        </w:tc>
      </w:tr>
      <w:tr w:rsidR="009B5362" w:rsidRPr="00F94143" w:rsidTr="00F94143">
        <w:trPr>
          <w:trHeight w:val="288"/>
        </w:trPr>
        <w:tc>
          <w:tcPr>
            <w:tcW w:w="4971"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ind w:left="81" w:right="24"/>
            </w:pPr>
            <w:r w:rsidRPr="00F94143">
              <w:rPr>
                <w:rFonts w:ascii="Arial" w:hAnsi="Arial" w:cs="Arial"/>
              </w:rPr>
              <w:t xml:space="preserve"> </w:t>
            </w:r>
            <w:r w:rsidRPr="00F94143">
              <w:t>Книжный фонд (ед.)</w:t>
            </w:r>
          </w:p>
        </w:tc>
        <w:tc>
          <w:tcPr>
            <w:tcW w:w="1100"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jc w:val="center"/>
            </w:pPr>
            <w:r w:rsidRPr="00F94143">
              <w:t>44751</w:t>
            </w:r>
          </w:p>
        </w:tc>
        <w:tc>
          <w:tcPr>
            <w:tcW w:w="1795"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jc w:val="center"/>
            </w:pPr>
            <w:r w:rsidRPr="00F94143">
              <w:t>44922</w:t>
            </w:r>
          </w:p>
        </w:tc>
        <w:tc>
          <w:tcPr>
            <w:tcW w:w="1709" w:type="dxa"/>
            <w:tcBorders>
              <w:top w:val="single" w:sz="4" w:space="0" w:color="auto"/>
              <w:left w:val="single" w:sz="4" w:space="0" w:color="auto"/>
              <w:bottom w:val="single" w:sz="4" w:space="0" w:color="auto"/>
              <w:right w:val="single" w:sz="4" w:space="0" w:color="auto"/>
            </w:tcBorders>
            <w:shd w:val="clear" w:color="auto" w:fill="auto"/>
            <w:vAlign w:val="center"/>
          </w:tcPr>
          <w:p w:rsidR="009B5362" w:rsidRPr="00F94143" w:rsidRDefault="009B5362" w:rsidP="00D71D95">
            <w:pPr>
              <w:widowControl w:val="0"/>
              <w:autoSpaceDE w:val="0"/>
              <w:autoSpaceDN w:val="0"/>
              <w:adjustRightInd w:val="0"/>
              <w:jc w:val="center"/>
            </w:pPr>
            <w:r w:rsidRPr="00F94143">
              <w:t>45344</w:t>
            </w:r>
          </w:p>
        </w:tc>
      </w:tr>
      <w:tr w:rsidR="009B5362" w:rsidRPr="00F94143" w:rsidTr="00F94143">
        <w:trPr>
          <w:trHeight w:val="288"/>
        </w:trPr>
        <w:tc>
          <w:tcPr>
            <w:tcW w:w="4971"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ind w:left="81" w:right="24"/>
              <w:rPr>
                <w:rFonts w:ascii="Arial" w:hAnsi="Arial" w:cs="Arial"/>
              </w:rPr>
            </w:pPr>
            <w:r w:rsidRPr="00F94143">
              <w:t>в том числе – количество электронных изданий (ед.)</w:t>
            </w:r>
          </w:p>
        </w:tc>
        <w:tc>
          <w:tcPr>
            <w:tcW w:w="1100"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jc w:val="center"/>
            </w:pPr>
            <w:r w:rsidRPr="00F94143">
              <w:t>236</w:t>
            </w:r>
          </w:p>
        </w:tc>
        <w:tc>
          <w:tcPr>
            <w:tcW w:w="1795"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jc w:val="center"/>
            </w:pPr>
            <w:r w:rsidRPr="00F94143">
              <w:t>236</w:t>
            </w:r>
          </w:p>
        </w:tc>
        <w:tc>
          <w:tcPr>
            <w:tcW w:w="1709" w:type="dxa"/>
            <w:tcBorders>
              <w:top w:val="single" w:sz="4" w:space="0" w:color="auto"/>
              <w:left w:val="single" w:sz="4" w:space="0" w:color="auto"/>
              <w:bottom w:val="single" w:sz="4" w:space="0" w:color="auto"/>
              <w:right w:val="single" w:sz="4" w:space="0" w:color="auto"/>
            </w:tcBorders>
            <w:shd w:val="clear" w:color="auto" w:fill="auto"/>
            <w:vAlign w:val="center"/>
          </w:tcPr>
          <w:p w:rsidR="009B5362" w:rsidRPr="00F94143" w:rsidRDefault="009B5362" w:rsidP="00D71D95">
            <w:pPr>
              <w:widowControl w:val="0"/>
              <w:autoSpaceDE w:val="0"/>
              <w:autoSpaceDN w:val="0"/>
              <w:adjustRightInd w:val="0"/>
              <w:jc w:val="center"/>
            </w:pPr>
            <w:r w:rsidRPr="00F94143">
              <w:t>241</w:t>
            </w:r>
          </w:p>
        </w:tc>
      </w:tr>
      <w:tr w:rsidR="009B5362" w:rsidRPr="00F94143" w:rsidTr="00F94143">
        <w:trPr>
          <w:trHeight w:val="288"/>
        </w:trPr>
        <w:tc>
          <w:tcPr>
            <w:tcW w:w="4971"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ind w:left="81" w:right="24"/>
            </w:pPr>
            <w:r w:rsidRPr="00F94143">
              <w:rPr>
                <w:rFonts w:ascii="Arial" w:hAnsi="Arial" w:cs="Arial"/>
              </w:rPr>
              <w:t xml:space="preserve"> </w:t>
            </w:r>
            <w:r w:rsidRPr="00F94143">
              <w:t>Новые поступления (ед.)</w:t>
            </w:r>
          </w:p>
        </w:tc>
        <w:tc>
          <w:tcPr>
            <w:tcW w:w="1100"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jc w:val="center"/>
            </w:pPr>
            <w:r w:rsidRPr="00F94143">
              <w:t>271</w:t>
            </w:r>
          </w:p>
        </w:tc>
        <w:tc>
          <w:tcPr>
            <w:tcW w:w="1795"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jc w:val="center"/>
            </w:pPr>
            <w:r w:rsidRPr="00F94143">
              <w:t>476</w:t>
            </w:r>
          </w:p>
        </w:tc>
        <w:tc>
          <w:tcPr>
            <w:tcW w:w="1709" w:type="dxa"/>
            <w:tcBorders>
              <w:top w:val="single" w:sz="4" w:space="0" w:color="auto"/>
              <w:left w:val="single" w:sz="4" w:space="0" w:color="auto"/>
              <w:bottom w:val="single" w:sz="4" w:space="0" w:color="auto"/>
              <w:right w:val="single" w:sz="4" w:space="0" w:color="auto"/>
            </w:tcBorders>
            <w:shd w:val="clear" w:color="auto" w:fill="auto"/>
            <w:vAlign w:val="center"/>
          </w:tcPr>
          <w:p w:rsidR="009B5362" w:rsidRPr="00F94143" w:rsidRDefault="009B5362" w:rsidP="00D71D95">
            <w:pPr>
              <w:widowControl w:val="0"/>
              <w:autoSpaceDE w:val="0"/>
              <w:autoSpaceDN w:val="0"/>
              <w:adjustRightInd w:val="0"/>
              <w:jc w:val="center"/>
            </w:pPr>
            <w:r w:rsidRPr="00F94143">
              <w:t>896</w:t>
            </w:r>
          </w:p>
        </w:tc>
      </w:tr>
      <w:tr w:rsidR="009B5362" w:rsidRPr="00F94143" w:rsidTr="00F94143">
        <w:trPr>
          <w:trHeight w:val="288"/>
        </w:trPr>
        <w:tc>
          <w:tcPr>
            <w:tcW w:w="4971"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ind w:left="81" w:right="24"/>
            </w:pPr>
            <w:r w:rsidRPr="00F94143">
              <w:rPr>
                <w:rFonts w:ascii="Arial" w:hAnsi="Arial" w:cs="Arial"/>
              </w:rPr>
              <w:t xml:space="preserve"> </w:t>
            </w:r>
            <w:r w:rsidRPr="00F94143">
              <w:t>Выбытия (ед.)</w:t>
            </w:r>
          </w:p>
        </w:tc>
        <w:tc>
          <w:tcPr>
            <w:tcW w:w="1100"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jc w:val="center"/>
            </w:pPr>
            <w:r w:rsidRPr="00F94143">
              <w:t>845</w:t>
            </w:r>
          </w:p>
        </w:tc>
        <w:tc>
          <w:tcPr>
            <w:tcW w:w="1795"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jc w:val="center"/>
            </w:pPr>
            <w:r w:rsidRPr="00F94143">
              <w:t>305</w:t>
            </w:r>
          </w:p>
        </w:tc>
        <w:tc>
          <w:tcPr>
            <w:tcW w:w="1709" w:type="dxa"/>
            <w:tcBorders>
              <w:top w:val="single" w:sz="4" w:space="0" w:color="auto"/>
              <w:left w:val="single" w:sz="4" w:space="0" w:color="auto"/>
              <w:bottom w:val="single" w:sz="4" w:space="0" w:color="auto"/>
              <w:right w:val="single" w:sz="4" w:space="0" w:color="auto"/>
            </w:tcBorders>
            <w:shd w:val="clear" w:color="auto" w:fill="auto"/>
            <w:vAlign w:val="center"/>
          </w:tcPr>
          <w:p w:rsidR="009B5362" w:rsidRPr="00F94143" w:rsidRDefault="009B5362" w:rsidP="00D71D95">
            <w:pPr>
              <w:widowControl w:val="0"/>
              <w:autoSpaceDE w:val="0"/>
              <w:autoSpaceDN w:val="0"/>
              <w:adjustRightInd w:val="0"/>
              <w:jc w:val="center"/>
            </w:pPr>
            <w:r w:rsidRPr="00F94143">
              <w:t>479</w:t>
            </w:r>
          </w:p>
        </w:tc>
      </w:tr>
      <w:tr w:rsidR="009B5362" w:rsidRPr="00F94143" w:rsidTr="00F94143">
        <w:trPr>
          <w:trHeight w:val="288"/>
        </w:trPr>
        <w:tc>
          <w:tcPr>
            <w:tcW w:w="4971"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ind w:left="81" w:right="24"/>
            </w:pPr>
            <w:r w:rsidRPr="00F94143">
              <w:rPr>
                <w:rFonts w:ascii="Arial" w:hAnsi="Arial" w:cs="Arial"/>
              </w:rPr>
              <w:t xml:space="preserve"> </w:t>
            </w:r>
            <w:r w:rsidRPr="00F94143">
              <w:t>Количество читателей (ед.)</w:t>
            </w:r>
          </w:p>
        </w:tc>
        <w:tc>
          <w:tcPr>
            <w:tcW w:w="1100"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jc w:val="center"/>
            </w:pPr>
            <w:r w:rsidRPr="00F94143">
              <w:t>3833</w:t>
            </w:r>
          </w:p>
        </w:tc>
        <w:tc>
          <w:tcPr>
            <w:tcW w:w="1795"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jc w:val="center"/>
            </w:pPr>
            <w:r w:rsidRPr="00F94143">
              <w:t>3838</w:t>
            </w:r>
          </w:p>
        </w:tc>
        <w:tc>
          <w:tcPr>
            <w:tcW w:w="1709" w:type="dxa"/>
            <w:tcBorders>
              <w:top w:val="single" w:sz="4" w:space="0" w:color="auto"/>
              <w:left w:val="single" w:sz="4" w:space="0" w:color="auto"/>
              <w:bottom w:val="single" w:sz="4" w:space="0" w:color="auto"/>
              <w:right w:val="single" w:sz="4" w:space="0" w:color="auto"/>
            </w:tcBorders>
            <w:shd w:val="clear" w:color="auto" w:fill="auto"/>
            <w:vAlign w:val="center"/>
          </w:tcPr>
          <w:p w:rsidR="009B5362" w:rsidRPr="00F94143" w:rsidRDefault="009B5362" w:rsidP="00D71D95">
            <w:pPr>
              <w:widowControl w:val="0"/>
              <w:autoSpaceDE w:val="0"/>
              <w:autoSpaceDN w:val="0"/>
              <w:adjustRightInd w:val="0"/>
              <w:jc w:val="center"/>
            </w:pPr>
            <w:r w:rsidRPr="00F94143">
              <w:t>3840</w:t>
            </w:r>
          </w:p>
        </w:tc>
      </w:tr>
      <w:tr w:rsidR="009B5362" w:rsidRPr="00F94143" w:rsidTr="00F94143">
        <w:trPr>
          <w:trHeight w:val="278"/>
        </w:trPr>
        <w:tc>
          <w:tcPr>
            <w:tcW w:w="4971"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ind w:left="81" w:right="24"/>
            </w:pPr>
            <w:r w:rsidRPr="00F94143">
              <w:rPr>
                <w:rFonts w:ascii="Arial" w:hAnsi="Arial" w:cs="Arial"/>
              </w:rPr>
              <w:t xml:space="preserve"> </w:t>
            </w:r>
            <w:r w:rsidRPr="00F94143">
              <w:t>Количество посещений (ед.)</w:t>
            </w:r>
          </w:p>
        </w:tc>
        <w:tc>
          <w:tcPr>
            <w:tcW w:w="1100"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jc w:val="center"/>
            </w:pPr>
            <w:r w:rsidRPr="00F94143">
              <w:t>42771</w:t>
            </w:r>
          </w:p>
        </w:tc>
        <w:tc>
          <w:tcPr>
            <w:tcW w:w="1795"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jc w:val="center"/>
            </w:pPr>
            <w:r w:rsidRPr="00F94143">
              <w:t>43846</w:t>
            </w:r>
          </w:p>
        </w:tc>
        <w:tc>
          <w:tcPr>
            <w:tcW w:w="1709" w:type="dxa"/>
            <w:tcBorders>
              <w:top w:val="single" w:sz="4" w:space="0" w:color="auto"/>
              <w:left w:val="single" w:sz="4" w:space="0" w:color="auto"/>
              <w:bottom w:val="single" w:sz="4" w:space="0" w:color="auto"/>
              <w:right w:val="single" w:sz="4" w:space="0" w:color="auto"/>
            </w:tcBorders>
            <w:shd w:val="clear" w:color="auto" w:fill="auto"/>
            <w:vAlign w:val="center"/>
          </w:tcPr>
          <w:p w:rsidR="009B5362" w:rsidRPr="00F94143" w:rsidRDefault="009B5362" w:rsidP="00D71D95">
            <w:pPr>
              <w:widowControl w:val="0"/>
              <w:autoSpaceDE w:val="0"/>
              <w:autoSpaceDN w:val="0"/>
              <w:adjustRightInd w:val="0"/>
              <w:jc w:val="center"/>
            </w:pPr>
            <w:r w:rsidRPr="00F94143">
              <w:t>43950</w:t>
            </w:r>
          </w:p>
        </w:tc>
      </w:tr>
      <w:tr w:rsidR="009B5362" w:rsidRPr="00F94143" w:rsidTr="00F94143">
        <w:trPr>
          <w:trHeight w:val="268"/>
        </w:trPr>
        <w:tc>
          <w:tcPr>
            <w:tcW w:w="4971"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ind w:left="81" w:right="24"/>
            </w:pPr>
            <w:r w:rsidRPr="00F94143">
              <w:rPr>
                <w:rFonts w:ascii="Arial" w:hAnsi="Arial" w:cs="Arial"/>
              </w:rPr>
              <w:t xml:space="preserve"> </w:t>
            </w:r>
            <w:r w:rsidRPr="00F94143">
              <w:t>Книговыдача (ед.)</w:t>
            </w:r>
          </w:p>
        </w:tc>
        <w:tc>
          <w:tcPr>
            <w:tcW w:w="1100"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jc w:val="center"/>
            </w:pPr>
            <w:r w:rsidRPr="00F94143">
              <w:t>76712</w:t>
            </w:r>
          </w:p>
        </w:tc>
        <w:tc>
          <w:tcPr>
            <w:tcW w:w="1795"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jc w:val="center"/>
            </w:pPr>
            <w:r w:rsidRPr="00F94143">
              <w:t>75295</w:t>
            </w:r>
          </w:p>
        </w:tc>
        <w:tc>
          <w:tcPr>
            <w:tcW w:w="1709" w:type="dxa"/>
            <w:tcBorders>
              <w:top w:val="single" w:sz="4" w:space="0" w:color="auto"/>
              <w:left w:val="single" w:sz="4" w:space="0" w:color="auto"/>
              <w:bottom w:val="single" w:sz="4" w:space="0" w:color="auto"/>
              <w:right w:val="single" w:sz="4" w:space="0" w:color="auto"/>
            </w:tcBorders>
            <w:shd w:val="clear" w:color="auto" w:fill="auto"/>
            <w:vAlign w:val="center"/>
          </w:tcPr>
          <w:p w:rsidR="009B5362" w:rsidRPr="00F94143" w:rsidRDefault="009B5362" w:rsidP="00D71D95">
            <w:pPr>
              <w:widowControl w:val="0"/>
              <w:autoSpaceDE w:val="0"/>
              <w:autoSpaceDN w:val="0"/>
              <w:adjustRightInd w:val="0"/>
              <w:jc w:val="center"/>
            </w:pPr>
            <w:r w:rsidRPr="00F94143">
              <w:t>67679</w:t>
            </w:r>
          </w:p>
        </w:tc>
      </w:tr>
      <w:tr w:rsidR="009B5362" w:rsidRPr="00F94143" w:rsidTr="00F94143">
        <w:trPr>
          <w:trHeight w:val="268"/>
        </w:trPr>
        <w:tc>
          <w:tcPr>
            <w:tcW w:w="4971"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ind w:left="81" w:right="24"/>
            </w:pPr>
            <w:r w:rsidRPr="00F94143">
              <w:t>Количество библиотек, подключённых к Интернет (ед.)</w:t>
            </w:r>
          </w:p>
        </w:tc>
        <w:tc>
          <w:tcPr>
            <w:tcW w:w="1100"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jc w:val="center"/>
            </w:pPr>
            <w:r w:rsidRPr="00F94143">
              <w:t>4</w:t>
            </w:r>
          </w:p>
        </w:tc>
        <w:tc>
          <w:tcPr>
            <w:tcW w:w="1795"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jc w:val="center"/>
            </w:pPr>
            <w:r w:rsidRPr="00F94143">
              <w:t>4</w:t>
            </w:r>
          </w:p>
        </w:tc>
        <w:tc>
          <w:tcPr>
            <w:tcW w:w="1709" w:type="dxa"/>
            <w:tcBorders>
              <w:top w:val="single" w:sz="4" w:space="0" w:color="auto"/>
              <w:left w:val="single" w:sz="4" w:space="0" w:color="auto"/>
              <w:bottom w:val="single" w:sz="4" w:space="0" w:color="auto"/>
              <w:right w:val="single" w:sz="4" w:space="0" w:color="auto"/>
            </w:tcBorders>
            <w:shd w:val="clear" w:color="auto" w:fill="auto"/>
            <w:vAlign w:val="center"/>
          </w:tcPr>
          <w:p w:rsidR="009B5362" w:rsidRPr="00F94143" w:rsidRDefault="009B5362" w:rsidP="00D71D95">
            <w:pPr>
              <w:widowControl w:val="0"/>
              <w:autoSpaceDE w:val="0"/>
              <w:autoSpaceDN w:val="0"/>
              <w:adjustRightInd w:val="0"/>
              <w:jc w:val="center"/>
            </w:pPr>
            <w:r w:rsidRPr="00F94143">
              <w:t>4</w:t>
            </w:r>
          </w:p>
        </w:tc>
      </w:tr>
      <w:tr w:rsidR="009B5362" w:rsidRPr="00F94143" w:rsidTr="00F94143">
        <w:trPr>
          <w:trHeight w:val="268"/>
        </w:trPr>
        <w:tc>
          <w:tcPr>
            <w:tcW w:w="4971"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ind w:left="81" w:right="24"/>
            </w:pPr>
            <w:r w:rsidRPr="00F94143">
              <w:t>Количество компьютеров  (ед.)</w:t>
            </w:r>
          </w:p>
        </w:tc>
        <w:tc>
          <w:tcPr>
            <w:tcW w:w="1100"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jc w:val="center"/>
            </w:pPr>
            <w:r w:rsidRPr="00F94143">
              <w:t>20</w:t>
            </w:r>
          </w:p>
        </w:tc>
        <w:tc>
          <w:tcPr>
            <w:tcW w:w="1795"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jc w:val="center"/>
            </w:pPr>
            <w:r w:rsidRPr="00F94143">
              <w:t>20</w:t>
            </w:r>
          </w:p>
        </w:tc>
        <w:tc>
          <w:tcPr>
            <w:tcW w:w="1709" w:type="dxa"/>
            <w:tcBorders>
              <w:top w:val="single" w:sz="4" w:space="0" w:color="auto"/>
              <w:left w:val="single" w:sz="4" w:space="0" w:color="auto"/>
              <w:bottom w:val="single" w:sz="4" w:space="0" w:color="auto"/>
              <w:right w:val="single" w:sz="4" w:space="0" w:color="auto"/>
            </w:tcBorders>
            <w:shd w:val="clear" w:color="auto" w:fill="auto"/>
            <w:vAlign w:val="center"/>
          </w:tcPr>
          <w:p w:rsidR="009B5362" w:rsidRPr="00F94143" w:rsidRDefault="009B5362" w:rsidP="00D71D95">
            <w:pPr>
              <w:widowControl w:val="0"/>
              <w:autoSpaceDE w:val="0"/>
              <w:autoSpaceDN w:val="0"/>
              <w:adjustRightInd w:val="0"/>
              <w:jc w:val="center"/>
            </w:pPr>
            <w:r w:rsidRPr="00F94143">
              <w:t>20</w:t>
            </w:r>
          </w:p>
        </w:tc>
      </w:tr>
      <w:tr w:rsidR="009B5362" w:rsidRPr="00F94143" w:rsidTr="00F94143">
        <w:trPr>
          <w:trHeight w:val="268"/>
        </w:trPr>
        <w:tc>
          <w:tcPr>
            <w:tcW w:w="4971"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ind w:left="81" w:right="24"/>
            </w:pPr>
            <w:r w:rsidRPr="00F94143">
              <w:t>количество автоматизированных рабочих мест для читателей (ед.)</w:t>
            </w:r>
          </w:p>
        </w:tc>
        <w:tc>
          <w:tcPr>
            <w:tcW w:w="1100"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jc w:val="center"/>
            </w:pPr>
            <w:r w:rsidRPr="00F94143">
              <w:t>10</w:t>
            </w:r>
          </w:p>
        </w:tc>
        <w:tc>
          <w:tcPr>
            <w:tcW w:w="1795" w:type="dxa"/>
            <w:tcBorders>
              <w:top w:val="single" w:sz="4" w:space="0" w:color="auto"/>
              <w:left w:val="single" w:sz="4" w:space="0" w:color="auto"/>
              <w:bottom w:val="single" w:sz="4" w:space="0" w:color="auto"/>
              <w:right w:val="single" w:sz="4" w:space="0" w:color="auto"/>
            </w:tcBorders>
            <w:vAlign w:val="center"/>
          </w:tcPr>
          <w:p w:rsidR="009B5362" w:rsidRPr="00F94143" w:rsidRDefault="009B5362" w:rsidP="00D71D95">
            <w:pPr>
              <w:widowControl w:val="0"/>
              <w:autoSpaceDE w:val="0"/>
              <w:autoSpaceDN w:val="0"/>
              <w:adjustRightInd w:val="0"/>
              <w:jc w:val="center"/>
            </w:pPr>
            <w:r w:rsidRPr="00F94143">
              <w:t>10</w:t>
            </w:r>
          </w:p>
        </w:tc>
        <w:tc>
          <w:tcPr>
            <w:tcW w:w="1709" w:type="dxa"/>
            <w:tcBorders>
              <w:top w:val="single" w:sz="4" w:space="0" w:color="auto"/>
              <w:left w:val="single" w:sz="4" w:space="0" w:color="auto"/>
              <w:bottom w:val="single" w:sz="4" w:space="0" w:color="auto"/>
              <w:right w:val="single" w:sz="4" w:space="0" w:color="auto"/>
            </w:tcBorders>
            <w:shd w:val="clear" w:color="auto" w:fill="auto"/>
            <w:vAlign w:val="center"/>
          </w:tcPr>
          <w:p w:rsidR="009B5362" w:rsidRPr="00F94143" w:rsidRDefault="009B5362" w:rsidP="00D71D95">
            <w:pPr>
              <w:widowControl w:val="0"/>
              <w:autoSpaceDE w:val="0"/>
              <w:autoSpaceDN w:val="0"/>
              <w:adjustRightInd w:val="0"/>
              <w:jc w:val="center"/>
            </w:pPr>
            <w:r w:rsidRPr="00F94143">
              <w:t>10</w:t>
            </w:r>
          </w:p>
        </w:tc>
      </w:tr>
    </w:tbl>
    <w:p w:rsidR="009B5362" w:rsidRPr="00F94143" w:rsidRDefault="009B5362" w:rsidP="00F94143">
      <w:pPr>
        <w:widowControl w:val="0"/>
        <w:autoSpaceDE w:val="0"/>
        <w:autoSpaceDN w:val="0"/>
        <w:adjustRightInd w:val="0"/>
        <w:ind w:firstLine="709"/>
        <w:jc w:val="both"/>
        <w:rPr>
          <w:sz w:val="28"/>
          <w:szCs w:val="28"/>
        </w:rPr>
      </w:pPr>
      <w:r w:rsidRPr="00F94143">
        <w:rPr>
          <w:sz w:val="28"/>
          <w:szCs w:val="28"/>
        </w:rPr>
        <w:t>Нормативы обеспеченности библиотеками населения соблюдены. Среднее число жителей на одну муниципальную библиотеку – 4630</w:t>
      </w:r>
      <w:r w:rsidR="00FC0281">
        <w:rPr>
          <w:sz w:val="28"/>
          <w:szCs w:val="28"/>
        </w:rPr>
        <w:t xml:space="preserve"> чел</w:t>
      </w:r>
      <w:r w:rsidRPr="00F94143">
        <w:rPr>
          <w:sz w:val="28"/>
          <w:szCs w:val="28"/>
        </w:rPr>
        <w:t xml:space="preserve">. Возможность доступа к библиотечным услугам имеют все жители городского округа. </w:t>
      </w:r>
    </w:p>
    <w:p w:rsidR="009B5362" w:rsidRPr="00F94143" w:rsidRDefault="009B5362" w:rsidP="00F94143">
      <w:pPr>
        <w:widowControl w:val="0"/>
        <w:autoSpaceDE w:val="0"/>
        <w:autoSpaceDN w:val="0"/>
        <w:adjustRightInd w:val="0"/>
        <w:ind w:firstLine="709"/>
        <w:jc w:val="both"/>
        <w:rPr>
          <w:sz w:val="28"/>
          <w:szCs w:val="28"/>
        </w:rPr>
      </w:pPr>
      <w:r w:rsidRPr="00F94143">
        <w:rPr>
          <w:sz w:val="28"/>
          <w:szCs w:val="28"/>
        </w:rPr>
        <w:t xml:space="preserve">Количество посещений растет. Количество книговыдач падает, чему способствовало отсутствие бюджетного финансирования на комплектование </w:t>
      </w:r>
      <w:r w:rsidR="00F94143">
        <w:rPr>
          <w:sz w:val="28"/>
          <w:szCs w:val="28"/>
        </w:rPr>
        <w:br/>
      </w:r>
      <w:r w:rsidRPr="00F94143">
        <w:rPr>
          <w:sz w:val="28"/>
          <w:szCs w:val="28"/>
        </w:rPr>
        <w:t>в течение последних трёх лет.</w:t>
      </w:r>
    </w:p>
    <w:p w:rsidR="009B5362" w:rsidRPr="00F94143" w:rsidRDefault="009B5362" w:rsidP="00F94143">
      <w:pPr>
        <w:widowControl w:val="0"/>
        <w:autoSpaceDE w:val="0"/>
        <w:autoSpaceDN w:val="0"/>
        <w:adjustRightInd w:val="0"/>
        <w:ind w:firstLine="709"/>
        <w:jc w:val="both"/>
        <w:rPr>
          <w:sz w:val="28"/>
          <w:szCs w:val="28"/>
        </w:rPr>
      </w:pPr>
      <w:r w:rsidRPr="00F94143">
        <w:rPr>
          <w:sz w:val="28"/>
          <w:szCs w:val="28"/>
        </w:rPr>
        <w:t xml:space="preserve">Увеличилось население, уменьшились </w:t>
      </w:r>
      <w:proofErr w:type="spellStart"/>
      <w:r w:rsidRPr="00F94143">
        <w:rPr>
          <w:sz w:val="28"/>
          <w:szCs w:val="28"/>
        </w:rPr>
        <w:t>документообеспеченность</w:t>
      </w:r>
      <w:proofErr w:type="spellEnd"/>
      <w:r w:rsidRPr="00F94143">
        <w:rPr>
          <w:sz w:val="28"/>
          <w:szCs w:val="28"/>
        </w:rPr>
        <w:t xml:space="preserve"> </w:t>
      </w:r>
      <w:r w:rsidR="00F94143">
        <w:rPr>
          <w:sz w:val="28"/>
          <w:szCs w:val="28"/>
        </w:rPr>
        <w:br/>
      </w:r>
      <w:r w:rsidRPr="00F94143">
        <w:rPr>
          <w:sz w:val="28"/>
          <w:szCs w:val="28"/>
        </w:rPr>
        <w:t xml:space="preserve">и процент охвата населения библиотечным обслуживанием. К положительным моментам можно отнести полное подключение библиотек к сети Интернет и оснащение рабочих мест для пользователей. Центральная библиотека </w:t>
      </w:r>
      <w:r w:rsidR="004E20C8" w:rsidRPr="00F94143">
        <w:rPr>
          <w:sz w:val="28"/>
          <w:szCs w:val="28"/>
        </w:rPr>
        <w:t xml:space="preserve">активно </w:t>
      </w:r>
      <w:r w:rsidRPr="00F94143">
        <w:rPr>
          <w:sz w:val="28"/>
          <w:szCs w:val="28"/>
        </w:rPr>
        <w:t xml:space="preserve">ведет работу по созданию электронного каталога. Работа с сайтом и группами библиотеки </w:t>
      </w:r>
      <w:r w:rsidR="004E20C8" w:rsidRPr="00F94143">
        <w:rPr>
          <w:sz w:val="28"/>
          <w:szCs w:val="28"/>
        </w:rPr>
        <w:t>в социальных сетях</w:t>
      </w:r>
      <w:r w:rsidR="00F94143">
        <w:rPr>
          <w:sz w:val="28"/>
          <w:szCs w:val="28"/>
        </w:rPr>
        <w:t xml:space="preserve"> </w:t>
      </w:r>
      <w:r w:rsidRPr="00F94143">
        <w:rPr>
          <w:sz w:val="28"/>
          <w:szCs w:val="28"/>
        </w:rPr>
        <w:t>позволила привлечь и удаленных пользователей. Посещение сайта библиотеки увеличилось.</w:t>
      </w:r>
    </w:p>
    <w:p w:rsidR="009B5362" w:rsidRPr="00F94143" w:rsidRDefault="009B5362" w:rsidP="00F94143">
      <w:pPr>
        <w:widowControl w:val="0"/>
        <w:autoSpaceDE w:val="0"/>
        <w:autoSpaceDN w:val="0"/>
        <w:adjustRightInd w:val="0"/>
        <w:ind w:firstLine="709"/>
        <w:jc w:val="both"/>
        <w:rPr>
          <w:sz w:val="28"/>
          <w:szCs w:val="28"/>
        </w:rPr>
      </w:pPr>
      <w:r w:rsidRPr="00F94143">
        <w:rPr>
          <w:sz w:val="28"/>
          <w:szCs w:val="28"/>
        </w:rPr>
        <w:t>На конец 2018 года на учете состоит 45208 экз. книжного фонда. Из них 60% составляют изда</w:t>
      </w:r>
      <w:r w:rsidR="00F94143">
        <w:rPr>
          <w:sz w:val="28"/>
          <w:szCs w:val="28"/>
        </w:rPr>
        <w:t>ния 1950-1990-х годов. В 2014-</w:t>
      </w:r>
      <w:r w:rsidRPr="00F94143">
        <w:rPr>
          <w:sz w:val="28"/>
          <w:szCs w:val="28"/>
        </w:rPr>
        <w:t>2017 годах денежные средства на приобретение новых книг учредителем не выделялись. В 2017 году читатели и гости библиотеки дарили новые книги, некоторые из них были включены в фонд</w:t>
      </w:r>
      <w:r w:rsidR="00F94143">
        <w:rPr>
          <w:sz w:val="28"/>
          <w:szCs w:val="28"/>
        </w:rPr>
        <w:t>.</w:t>
      </w:r>
      <w:r w:rsidRPr="00F94143">
        <w:rPr>
          <w:sz w:val="28"/>
          <w:szCs w:val="28"/>
        </w:rPr>
        <w:t xml:space="preserve"> В 2018 году за счёт бюджетного финансирования начали </w:t>
      </w:r>
      <w:r w:rsidRPr="00F94143">
        <w:rPr>
          <w:sz w:val="28"/>
          <w:szCs w:val="28"/>
        </w:rPr>
        <w:lastRenderedPageBreak/>
        <w:t>приобретаться книги во все структурные подразделения.</w:t>
      </w:r>
    </w:p>
    <w:p w:rsidR="009B5362" w:rsidRPr="00F94143" w:rsidRDefault="009B5362" w:rsidP="00F94143">
      <w:pPr>
        <w:widowControl w:val="0"/>
        <w:autoSpaceDE w:val="0"/>
        <w:autoSpaceDN w:val="0"/>
        <w:adjustRightInd w:val="0"/>
        <w:ind w:firstLine="709"/>
        <w:jc w:val="both"/>
        <w:rPr>
          <w:sz w:val="28"/>
          <w:szCs w:val="28"/>
        </w:rPr>
      </w:pPr>
      <w:r w:rsidRPr="00F94143">
        <w:rPr>
          <w:sz w:val="28"/>
          <w:szCs w:val="28"/>
        </w:rPr>
        <w:t xml:space="preserve"> Состав фонда универсальный по тематике. В фонде преобладают художественно-литературные и научно-популярные издания. Фонды читальных залов состоят преимущественно из универсальных и отраслевых словарей и справочников, а также учебной литературы.</w:t>
      </w:r>
    </w:p>
    <w:p w:rsidR="009B5362" w:rsidRPr="00F94143" w:rsidRDefault="009B5362" w:rsidP="009B5362">
      <w:pPr>
        <w:tabs>
          <w:tab w:val="left" w:pos="851"/>
        </w:tabs>
        <w:ind w:left="709"/>
        <w:jc w:val="both"/>
        <w:rPr>
          <w:sz w:val="28"/>
          <w:szCs w:val="28"/>
        </w:rPr>
      </w:pPr>
    </w:p>
    <w:p w:rsidR="009B5362" w:rsidRPr="00F94143" w:rsidRDefault="009B5362" w:rsidP="009B5362">
      <w:pPr>
        <w:tabs>
          <w:tab w:val="left" w:pos="709"/>
          <w:tab w:val="left" w:pos="993"/>
        </w:tabs>
        <w:jc w:val="both"/>
        <w:rPr>
          <w:b/>
          <w:sz w:val="28"/>
          <w:szCs w:val="28"/>
        </w:rPr>
      </w:pPr>
      <w:r w:rsidRPr="00F94143">
        <w:rPr>
          <w:sz w:val="28"/>
          <w:szCs w:val="28"/>
        </w:rPr>
        <w:tab/>
      </w:r>
      <w:r w:rsidRPr="00F94143">
        <w:rPr>
          <w:b/>
          <w:sz w:val="28"/>
          <w:szCs w:val="28"/>
        </w:rPr>
        <w:t xml:space="preserve">Музеи </w:t>
      </w:r>
    </w:p>
    <w:p w:rsidR="009B5362" w:rsidRPr="00F94143" w:rsidRDefault="009B5362" w:rsidP="009B5362">
      <w:pPr>
        <w:tabs>
          <w:tab w:val="left" w:pos="709"/>
          <w:tab w:val="left" w:pos="993"/>
        </w:tabs>
        <w:jc w:val="both"/>
        <w:rPr>
          <w:sz w:val="28"/>
          <w:szCs w:val="28"/>
        </w:rPr>
      </w:pPr>
      <w:r w:rsidRPr="00F94143">
        <w:rPr>
          <w:sz w:val="28"/>
          <w:szCs w:val="28"/>
        </w:rPr>
        <w:tab/>
        <w:t>В области сохранения и приумножения культурного наследия услуги оказывает Муниципальное бюджетное учреждение культуры «Музей города Арамиль»</w:t>
      </w:r>
      <w:r w:rsidR="00FC0281">
        <w:rPr>
          <w:sz w:val="28"/>
          <w:szCs w:val="28"/>
        </w:rPr>
        <w:t xml:space="preserve"> (далее – МБУК «Музей г. Арамиль»)</w:t>
      </w:r>
      <w:r w:rsidRPr="00F94143">
        <w:rPr>
          <w:sz w:val="28"/>
          <w:szCs w:val="28"/>
        </w:rPr>
        <w:t>.</w:t>
      </w:r>
    </w:p>
    <w:p w:rsidR="009B5362" w:rsidRPr="00F94143" w:rsidRDefault="009B5362" w:rsidP="009B5362">
      <w:pPr>
        <w:tabs>
          <w:tab w:val="left" w:pos="4320"/>
        </w:tabs>
        <w:ind w:firstLine="709"/>
        <w:jc w:val="both"/>
        <w:rPr>
          <w:sz w:val="28"/>
          <w:szCs w:val="28"/>
        </w:rPr>
      </w:pPr>
      <w:r w:rsidRPr="00F94143">
        <w:rPr>
          <w:sz w:val="28"/>
          <w:szCs w:val="28"/>
        </w:rPr>
        <w:t xml:space="preserve">Фонд муниципального музея насчитывает более 16 тыс. единиц хранения. Под музей отведено помещение площадью 50,0 кв. м. в МБУ «Дворец культуры города Арамиль». Несмотря на это, популярность музея растет, что подтверждается ежегодным ростом числа посетителей. По результатам независимой оценки качества предоставления услуг, уровень удовлетворенности населения работой музея составляет 79 %. </w:t>
      </w:r>
    </w:p>
    <w:p w:rsidR="009B5362" w:rsidRPr="00F94143" w:rsidRDefault="009B5362" w:rsidP="009B5362">
      <w:pPr>
        <w:jc w:val="center"/>
        <w:rPr>
          <w:sz w:val="28"/>
          <w:szCs w:val="28"/>
        </w:rPr>
      </w:pPr>
      <w:r w:rsidRPr="00F94143">
        <w:rPr>
          <w:sz w:val="28"/>
          <w:szCs w:val="28"/>
        </w:rPr>
        <w:t>Динамика основных показателей деятельности музеев за последние 3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4"/>
        <w:gridCol w:w="1900"/>
        <w:gridCol w:w="1900"/>
        <w:gridCol w:w="1901"/>
      </w:tblGrid>
      <w:tr w:rsidR="009B5362" w:rsidRPr="00F94143" w:rsidTr="00D71D95">
        <w:trPr>
          <w:trHeight w:val="183"/>
        </w:trPr>
        <w:tc>
          <w:tcPr>
            <w:tcW w:w="3713" w:type="dxa"/>
          </w:tcPr>
          <w:p w:rsidR="009B5362" w:rsidRPr="00F94143" w:rsidRDefault="009B5362" w:rsidP="00D71D95">
            <w:pPr>
              <w:pStyle w:val="a3"/>
              <w:spacing w:after="0"/>
              <w:contextualSpacing/>
              <w:rPr>
                <w:rFonts w:eastAsia="SimSun"/>
                <w:lang w:val="ru-RU" w:eastAsia="ru-RU"/>
              </w:rPr>
            </w:pPr>
          </w:p>
        </w:tc>
        <w:tc>
          <w:tcPr>
            <w:tcW w:w="1952" w:type="dxa"/>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2016</w:t>
            </w:r>
          </w:p>
        </w:tc>
        <w:tc>
          <w:tcPr>
            <w:tcW w:w="1952" w:type="dxa"/>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2017</w:t>
            </w:r>
          </w:p>
        </w:tc>
        <w:tc>
          <w:tcPr>
            <w:tcW w:w="1953" w:type="dxa"/>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2018</w:t>
            </w:r>
          </w:p>
        </w:tc>
      </w:tr>
      <w:tr w:rsidR="009B5362" w:rsidRPr="00F94143" w:rsidTr="00D71D95">
        <w:trPr>
          <w:trHeight w:val="610"/>
        </w:trPr>
        <w:tc>
          <w:tcPr>
            <w:tcW w:w="3713" w:type="dxa"/>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Основной фонд:</w:t>
            </w:r>
          </w:p>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 xml:space="preserve"> общее количество (ед.)</w:t>
            </w:r>
          </w:p>
        </w:tc>
        <w:tc>
          <w:tcPr>
            <w:tcW w:w="1952" w:type="dxa"/>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857</w:t>
            </w:r>
          </w:p>
        </w:tc>
        <w:tc>
          <w:tcPr>
            <w:tcW w:w="1952" w:type="dxa"/>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887</w:t>
            </w:r>
          </w:p>
        </w:tc>
        <w:tc>
          <w:tcPr>
            <w:tcW w:w="1953" w:type="dxa"/>
            <w:shd w:val="clear" w:color="auto" w:fill="FFFFFF"/>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922</w:t>
            </w:r>
          </w:p>
        </w:tc>
      </w:tr>
      <w:tr w:rsidR="009B5362" w:rsidRPr="00F94143" w:rsidTr="00D71D95">
        <w:tc>
          <w:tcPr>
            <w:tcW w:w="3713" w:type="dxa"/>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Новые поступления (ед.)</w:t>
            </w:r>
          </w:p>
        </w:tc>
        <w:tc>
          <w:tcPr>
            <w:tcW w:w="1952" w:type="dxa"/>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25</w:t>
            </w:r>
          </w:p>
        </w:tc>
        <w:tc>
          <w:tcPr>
            <w:tcW w:w="1952" w:type="dxa"/>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30</w:t>
            </w:r>
          </w:p>
        </w:tc>
        <w:tc>
          <w:tcPr>
            <w:tcW w:w="1953" w:type="dxa"/>
            <w:shd w:val="clear" w:color="auto" w:fill="FFFFFF"/>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35</w:t>
            </w:r>
          </w:p>
        </w:tc>
      </w:tr>
      <w:tr w:rsidR="009B5362" w:rsidRPr="00F94143" w:rsidTr="00D71D95">
        <w:trPr>
          <w:trHeight w:val="276"/>
        </w:trPr>
        <w:tc>
          <w:tcPr>
            <w:tcW w:w="3713" w:type="dxa"/>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Количество посетителей (тыс. чел.)</w:t>
            </w:r>
          </w:p>
        </w:tc>
        <w:tc>
          <w:tcPr>
            <w:tcW w:w="1952" w:type="dxa"/>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5,3</w:t>
            </w:r>
          </w:p>
        </w:tc>
        <w:tc>
          <w:tcPr>
            <w:tcW w:w="1952" w:type="dxa"/>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5,4</w:t>
            </w:r>
          </w:p>
        </w:tc>
        <w:tc>
          <w:tcPr>
            <w:tcW w:w="1953" w:type="dxa"/>
            <w:shd w:val="clear" w:color="auto" w:fill="FFFFFF"/>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5,5</w:t>
            </w:r>
          </w:p>
        </w:tc>
      </w:tr>
      <w:tr w:rsidR="009B5362" w:rsidRPr="00F94143" w:rsidTr="00D71D95">
        <w:tc>
          <w:tcPr>
            <w:tcW w:w="3713" w:type="dxa"/>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Количество экскурсий (ед.)</w:t>
            </w:r>
          </w:p>
        </w:tc>
        <w:tc>
          <w:tcPr>
            <w:tcW w:w="1952" w:type="dxa"/>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24</w:t>
            </w:r>
          </w:p>
        </w:tc>
        <w:tc>
          <w:tcPr>
            <w:tcW w:w="1952" w:type="dxa"/>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27</w:t>
            </w:r>
          </w:p>
        </w:tc>
        <w:tc>
          <w:tcPr>
            <w:tcW w:w="1953" w:type="dxa"/>
            <w:shd w:val="clear" w:color="auto" w:fill="FFFFFF"/>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27</w:t>
            </w:r>
          </w:p>
        </w:tc>
      </w:tr>
      <w:tr w:rsidR="009B5362" w:rsidRPr="00F94143" w:rsidTr="00D71D95">
        <w:tc>
          <w:tcPr>
            <w:tcW w:w="3713" w:type="dxa"/>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Научно-просветительские мероприятия (ед.)</w:t>
            </w:r>
          </w:p>
        </w:tc>
        <w:tc>
          <w:tcPr>
            <w:tcW w:w="1952" w:type="dxa"/>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10</w:t>
            </w:r>
          </w:p>
        </w:tc>
        <w:tc>
          <w:tcPr>
            <w:tcW w:w="1952" w:type="dxa"/>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10</w:t>
            </w:r>
          </w:p>
        </w:tc>
        <w:tc>
          <w:tcPr>
            <w:tcW w:w="1953" w:type="dxa"/>
            <w:shd w:val="clear" w:color="auto" w:fill="FFFFFF"/>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27</w:t>
            </w:r>
          </w:p>
        </w:tc>
      </w:tr>
      <w:tr w:rsidR="009B5362" w:rsidRPr="00F94143" w:rsidTr="00D71D95">
        <w:tc>
          <w:tcPr>
            <w:tcW w:w="3713" w:type="dxa"/>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Количество выставок (ед.)</w:t>
            </w:r>
          </w:p>
        </w:tc>
        <w:tc>
          <w:tcPr>
            <w:tcW w:w="1952" w:type="dxa"/>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27</w:t>
            </w:r>
          </w:p>
        </w:tc>
        <w:tc>
          <w:tcPr>
            <w:tcW w:w="1952" w:type="dxa"/>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28</w:t>
            </w:r>
          </w:p>
        </w:tc>
        <w:tc>
          <w:tcPr>
            <w:tcW w:w="1953" w:type="dxa"/>
            <w:shd w:val="clear" w:color="auto" w:fill="FFFFFF"/>
          </w:tcPr>
          <w:p w:rsidR="009B5362" w:rsidRPr="00F94143" w:rsidRDefault="009B5362" w:rsidP="00D71D95">
            <w:pPr>
              <w:pStyle w:val="a3"/>
              <w:spacing w:after="0"/>
              <w:contextualSpacing/>
              <w:rPr>
                <w:rFonts w:eastAsia="SimSun"/>
                <w:lang w:val="ru-RU" w:eastAsia="ru-RU"/>
              </w:rPr>
            </w:pPr>
            <w:r w:rsidRPr="00F94143">
              <w:rPr>
                <w:rFonts w:eastAsia="SimSun"/>
                <w:lang w:val="ru-RU" w:eastAsia="ru-RU"/>
              </w:rPr>
              <w:t>29</w:t>
            </w:r>
          </w:p>
        </w:tc>
      </w:tr>
    </w:tbl>
    <w:p w:rsidR="009B5362" w:rsidRPr="00F94143" w:rsidRDefault="009B5362" w:rsidP="009B5362">
      <w:pPr>
        <w:ind w:firstLine="708"/>
        <w:jc w:val="both"/>
        <w:rPr>
          <w:sz w:val="28"/>
          <w:szCs w:val="28"/>
        </w:rPr>
      </w:pPr>
      <w:r w:rsidRPr="00F94143">
        <w:rPr>
          <w:sz w:val="28"/>
          <w:szCs w:val="28"/>
        </w:rPr>
        <w:t>Таким образом, наблюдается рост количества посетителей. Повышение посещаемости наблюдается за счет всех категорий посетителей, но наибольший процент увеличения произошел за счет посетителей передвижных выставок.</w:t>
      </w:r>
    </w:p>
    <w:p w:rsidR="009B5362" w:rsidRPr="00F94143" w:rsidRDefault="009B5362" w:rsidP="009B5362">
      <w:pPr>
        <w:jc w:val="both"/>
        <w:rPr>
          <w:spacing w:val="2"/>
          <w:sz w:val="28"/>
          <w:szCs w:val="28"/>
          <w:shd w:val="clear" w:color="auto" w:fill="FFFFFF"/>
        </w:rPr>
      </w:pPr>
      <w:r w:rsidRPr="00F94143">
        <w:rPr>
          <w:sz w:val="28"/>
          <w:szCs w:val="28"/>
        </w:rPr>
        <w:t xml:space="preserve">          </w:t>
      </w:r>
      <w:r w:rsidRPr="00F94143">
        <w:rPr>
          <w:sz w:val="28"/>
          <w:szCs w:val="28"/>
        </w:rPr>
        <w:tab/>
      </w:r>
      <w:r w:rsidRPr="00F94143">
        <w:rPr>
          <w:spacing w:val="2"/>
          <w:sz w:val="28"/>
          <w:szCs w:val="28"/>
          <w:shd w:val="clear" w:color="auto" w:fill="FFFFFF"/>
        </w:rPr>
        <w:t>Выставочная деятельность – одна из основных видов деятельности МБУК «Музей города Арамиль». Она является оперативной формой участия музея в современной жизни. Выставки организуются из фондов как самого музея, так и из частных коллекций. Они расширяют экспозиционные возможности, привлекают новые категории посетителей. Существуют две основные формы проведения выставок: в музее и передвижные. Наибольшее количество проводится вне музея в связи с недостатком площадей. В 2018 году проведено 29 выставок</w:t>
      </w:r>
      <w:r w:rsidR="00FC0281">
        <w:rPr>
          <w:spacing w:val="2"/>
          <w:sz w:val="28"/>
          <w:szCs w:val="28"/>
          <w:shd w:val="clear" w:color="auto" w:fill="FFFFFF"/>
        </w:rPr>
        <w:t>,</w:t>
      </w:r>
      <w:r w:rsidRPr="00F94143">
        <w:rPr>
          <w:spacing w:val="2"/>
          <w:sz w:val="28"/>
          <w:szCs w:val="28"/>
          <w:shd w:val="clear" w:color="auto" w:fill="FFFFFF"/>
        </w:rPr>
        <w:t xml:space="preserve"> из них 15 передвижные.</w:t>
      </w:r>
    </w:p>
    <w:p w:rsidR="009B5362" w:rsidRPr="00F94143" w:rsidRDefault="009B5362" w:rsidP="009B5362">
      <w:pPr>
        <w:ind w:firstLine="708"/>
        <w:jc w:val="both"/>
        <w:rPr>
          <w:spacing w:val="2"/>
          <w:sz w:val="28"/>
          <w:szCs w:val="28"/>
          <w:shd w:val="clear" w:color="auto" w:fill="FFFFFF"/>
        </w:rPr>
      </w:pPr>
      <w:r w:rsidRPr="00F94143">
        <w:rPr>
          <w:spacing w:val="2"/>
          <w:sz w:val="28"/>
          <w:szCs w:val="28"/>
          <w:shd w:val="clear" w:color="auto" w:fill="FFFFFF"/>
        </w:rPr>
        <w:t xml:space="preserve">В 2016 году Арамильский музей стал победителем в акции «Ночь музеев – 2016» в Свердловской области, в номинации самая кинематографическая ночь. </w:t>
      </w:r>
    </w:p>
    <w:p w:rsidR="009B5362" w:rsidRPr="00F94143" w:rsidRDefault="009B5362" w:rsidP="009B5362">
      <w:pPr>
        <w:ind w:right="-2" w:firstLine="708"/>
        <w:jc w:val="both"/>
        <w:rPr>
          <w:sz w:val="28"/>
          <w:szCs w:val="28"/>
        </w:rPr>
      </w:pPr>
      <w:r w:rsidRPr="00F94143">
        <w:rPr>
          <w:sz w:val="28"/>
          <w:szCs w:val="28"/>
        </w:rPr>
        <w:t xml:space="preserve">Основные проблемы: </w:t>
      </w:r>
    </w:p>
    <w:p w:rsidR="009B5362" w:rsidRPr="00F94143" w:rsidRDefault="009B5362" w:rsidP="009B5362">
      <w:pPr>
        <w:numPr>
          <w:ilvl w:val="0"/>
          <w:numId w:val="2"/>
        </w:numPr>
        <w:ind w:left="0" w:right="-2" w:firstLine="360"/>
        <w:jc w:val="both"/>
        <w:rPr>
          <w:sz w:val="28"/>
          <w:szCs w:val="28"/>
        </w:rPr>
      </w:pPr>
      <w:r w:rsidRPr="00F94143">
        <w:rPr>
          <w:sz w:val="28"/>
          <w:szCs w:val="28"/>
        </w:rPr>
        <w:t xml:space="preserve">МБУК «Музей города Арамиль» не имеет собственного здания </w:t>
      </w:r>
      <w:r w:rsidRPr="00F94143">
        <w:rPr>
          <w:sz w:val="28"/>
          <w:szCs w:val="28"/>
        </w:rPr>
        <w:br/>
        <w:t xml:space="preserve">и располагается в помещении МБУ «Дворец культуры г. Арамиль», </w:t>
      </w:r>
      <w:r w:rsidRPr="00F94143">
        <w:rPr>
          <w:sz w:val="28"/>
          <w:szCs w:val="28"/>
        </w:rPr>
        <w:lastRenderedPageBreak/>
        <w:t xml:space="preserve">выставочные площади которого составляют около 50 кв. м. Потребность </w:t>
      </w:r>
      <w:r w:rsidR="00F94143">
        <w:rPr>
          <w:sz w:val="28"/>
          <w:szCs w:val="28"/>
        </w:rPr>
        <w:br/>
      </w:r>
      <w:r w:rsidRPr="00F94143">
        <w:rPr>
          <w:sz w:val="28"/>
          <w:szCs w:val="28"/>
        </w:rPr>
        <w:t>в помещении для хранения фондов составляет 50 кв. м.;</w:t>
      </w:r>
    </w:p>
    <w:p w:rsidR="009B5362" w:rsidRPr="00F94143" w:rsidRDefault="009B5362" w:rsidP="009B5362">
      <w:pPr>
        <w:numPr>
          <w:ilvl w:val="0"/>
          <w:numId w:val="2"/>
        </w:numPr>
        <w:ind w:left="0" w:right="-2" w:firstLine="360"/>
        <w:jc w:val="both"/>
        <w:rPr>
          <w:sz w:val="28"/>
          <w:szCs w:val="28"/>
        </w:rPr>
      </w:pPr>
      <w:r w:rsidRPr="00F94143">
        <w:rPr>
          <w:sz w:val="28"/>
          <w:szCs w:val="28"/>
        </w:rPr>
        <w:t>в штате музея нет ставок</w:t>
      </w:r>
      <w:r w:rsidR="00795156" w:rsidRPr="00F94143">
        <w:rPr>
          <w:sz w:val="28"/>
          <w:szCs w:val="28"/>
        </w:rPr>
        <w:t xml:space="preserve"> экскурсовода и</w:t>
      </w:r>
      <w:r w:rsidRPr="00F94143">
        <w:rPr>
          <w:sz w:val="28"/>
          <w:szCs w:val="28"/>
        </w:rPr>
        <w:t xml:space="preserve"> смотрителя;</w:t>
      </w:r>
    </w:p>
    <w:p w:rsidR="009B5362" w:rsidRPr="00F94143" w:rsidRDefault="009B5362" w:rsidP="009B5362">
      <w:pPr>
        <w:numPr>
          <w:ilvl w:val="0"/>
          <w:numId w:val="2"/>
        </w:numPr>
        <w:ind w:left="0" w:right="-2" w:firstLine="360"/>
        <w:jc w:val="both"/>
        <w:rPr>
          <w:sz w:val="28"/>
          <w:szCs w:val="28"/>
        </w:rPr>
      </w:pPr>
      <w:r w:rsidRPr="00F94143">
        <w:rPr>
          <w:sz w:val="28"/>
          <w:szCs w:val="28"/>
        </w:rPr>
        <w:t>отсутствие фондохранилищ и фондового оборудования, современной экспозиционной мебели;</w:t>
      </w:r>
    </w:p>
    <w:p w:rsidR="009B5362" w:rsidRPr="00F94143" w:rsidRDefault="009B5362" w:rsidP="009B5362">
      <w:pPr>
        <w:numPr>
          <w:ilvl w:val="0"/>
          <w:numId w:val="2"/>
        </w:numPr>
        <w:ind w:left="0" w:right="-2" w:firstLine="360"/>
        <w:jc w:val="both"/>
        <w:rPr>
          <w:sz w:val="28"/>
          <w:szCs w:val="28"/>
        </w:rPr>
      </w:pPr>
      <w:r w:rsidRPr="00F94143">
        <w:rPr>
          <w:sz w:val="28"/>
          <w:szCs w:val="28"/>
        </w:rPr>
        <w:t>отсутствие специализированных мест для размещения экспонатов научно-вспомогательного фонда.</w:t>
      </w:r>
    </w:p>
    <w:p w:rsidR="009B5362" w:rsidRPr="00F94143" w:rsidRDefault="009B5362" w:rsidP="009B5362">
      <w:pPr>
        <w:tabs>
          <w:tab w:val="left" w:pos="709"/>
          <w:tab w:val="left" w:pos="993"/>
        </w:tabs>
        <w:ind w:left="709"/>
        <w:jc w:val="both"/>
        <w:rPr>
          <w:sz w:val="28"/>
          <w:szCs w:val="28"/>
        </w:rPr>
      </w:pPr>
    </w:p>
    <w:p w:rsidR="009B5362" w:rsidRPr="00F94143" w:rsidRDefault="009B5362" w:rsidP="009B5362">
      <w:pPr>
        <w:tabs>
          <w:tab w:val="left" w:pos="709"/>
          <w:tab w:val="left" w:pos="993"/>
        </w:tabs>
        <w:ind w:left="709"/>
        <w:jc w:val="both"/>
        <w:rPr>
          <w:b/>
          <w:sz w:val="28"/>
          <w:szCs w:val="28"/>
        </w:rPr>
      </w:pPr>
      <w:r w:rsidRPr="00F94143">
        <w:rPr>
          <w:b/>
          <w:sz w:val="28"/>
          <w:szCs w:val="28"/>
        </w:rPr>
        <w:t>Образовательные учреждения в сфере культуры</w:t>
      </w:r>
    </w:p>
    <w:p w:rsidR="009B5362" w:rsidRPr="00F94143" w:rsidRDefault="009B5362" w:rsidP="009B5362">
      <w:pPr>
        <w:tabs>
          <w:tab w:val="left" w:pos="4320"/>
        </w:tabs>
        <w:ind w:firstLine="709"/>
        <w:jc w:val="both"/>
        <w:rPr>
          <w:sz w:val="28"/>
          <w:szCs w:val="28"/>
        </w:rPr>
      </w:pPr>
      <w:r w:rsidRPr="00F94143">
        <w:rPr>
          <w:sz w:val="28"/>
          <w:szCs w:val="28"/>
        </w:rPr>
        <w:t>Дополнительное образование в области искусства реализуется на базе Муниципального бюджетного образовательного учреждения дополнительного образования «Детская школа искусств». В школе ведется обучение по дополнительным предпрофессиональным программам в области искусств: «Фортепиано», «Народные инструменты», «Живопись», также реализуются дополнительные общеразвивающие программы по двум направлениям – музыкальное и изобразительное искусство.</w:t>
      </w:r>
    </w:p>
    <w:p w:rsidR="009B5362" w:rsidRPr="00F94143" w:rsidRDefault="009B5362" w:rsidP="009B5362">
      <w:pPr>
        <w:tabs>
          <w:tab w:val="left" w:pos="4320"/>
        </w:tabs>
        <w:ind w:firstLine="709"/>
        <w:jc w:val="both"/>
        <w:rPr>
          <w:sz w:val="28"/>
          <w:szCs w:val="28"/>
        </w:rPr>
      </w:pPr>
      <w:r w:rsidRPr="00F94143">
        <w:rPr>
          <w:sz w:val="28"/>
          <w:szCs w:val="28"/>
        </w:rPr>
        <w:t xml:space="preserve">В школе проходят обучение более 100 учащихся. Потребность обучения в детской школе искусств превышает число мест, конкурс 1,5 человека </w:t>
      </w:r>
      <w:r w:rsidR="00F94143">
        <w:rPr>
          <w:sz w:val="28"/>
          <w:szCs w:val="28"/>
        </w:rPr>
        <w:br/>
      </w:r>
      <w:r w:rsidRPr="00F94143">
        <w:rPr>
          <w:sz w:val="28"/>
          <w:szCs w:val="28"/>
        </w:rPr>
        <w:t xml:space="preserve">на место. В детской школе искусств развито внебюджетное отделение, </w:t>
      </w:r>
      <w:r w:rsidR="00F94143">
        <w:rPr>
          <w:sz w:val="28"/>
          <w:szCs w:val="28"/>
        </w:rPr>
        <w:br/>
      </w:r>
      <w:r w:rsidRPr="00F94143">
        <w:rPr>
          <w:sz w:val="28"/>
          <w:szCs w:val="28"/>
        </w:rPr>
        <w:t>на котором обучается 70 человек – это подготовительные классы к обучению в школе искусств и раннее эстетическое развитие дошкольников от 3 до 5 лет.</w:t>
      </w:r>
    </w:p>
    <w:p w:rsidR="009B5362" w:rsidRPr="00F94143" w:rsidRDefault="009B5362" w:rsidP="009B5362">
      <w:pPr>
        <w:tabs>
          <w:tab w:val="left" w:pos="4320"/>
        </w:tabs>
        <w:ind w:firstLine="709"/>
        <w:jc w:val="both"/>
        <w:rPr>
          <w:sz w:val="28"/>
          <w:szCs w:val="28"/>
        </w:rPr>
      </w:pPr>
      <w:r w:rsidRPr="00F94143">
        <w:rPr>
          <w:sz w:val="28"/>
          <w:szCs w:val="28"/>
        </w:rPr>
        <w:t>Учащиеся школы демонстрируют высокие результаты обучения принимая участие в различных конкурсах, творческих мероприятиях, выставках, фестивалях. Численность детей, принявших участие в творческих мероприятиях по итогам 201</w:t>
      </w:r>
      <w:r w:rsidR="002E58C5">
        <w:rPr>
          <w:sz w:val="28"/>
          <w:szCs w:val="28"/>
        </w:rPr>
        <w:t>8</w:t>
      </w:r>
      <w:r w:rsidRPr="00F94143">
        <w:rPr>
          <w:sz w:val="28"/>
          <w:szCs w:val="28"/>
        </w:rPr>
        <w:t xml:space="preserve"> года составляет 7% от численности населения Арамильского городского округа от 0-17 лет. Активными участниками всероссийских и международных конкурсов стали ансамбль ложкарей </w:t>
      </w:r>
      <w:r w:rsidR="00F94143">
        <w:rPr>
          <w:sz w:val="28"/>
          <w:szCs w:val="28"/>
        </w:rPr>
        <w:br/>
      </w:r>
      <w:r w:rsidRPr="00F94143">
        <w:rPr>
          <w:sz w:val="28"/>
          <w:szCs w:val="28"/>
        </w:rPr>
        <w:t xml:space="preserve">и Концертный хор детской школы искусств. </w:t>
      </w:r>
    </w:p>
    <w:p w:rsidR="009B5362" w:rsidRPr="00F94143" w:rsidRDefault="009B5362" w:rsidP="009B5362">
      <w:pPr>
        <w:tabs>
          <w:tab w:val="left" w:pos="709"/>
        </w:tabs>
        <w:jc w:val="both"/>
        <w:rPr>
          <w:snapToGrid w:val="0"/>
          <w:sz w:val="28"/>
          <w:szCs w:val="28"/>
        </w:rPr>
      </w:pPr>
      <w:r w:rsidRPr="00F94143">
        <w:rPr>
          <w:snapToGrid w:val="0"/>
          <w:sz w:val="28"/>
          <w:szCs w:val="28"/>
        </w:rPr>
        <w:tab/>
        <w:t>Основной проблемой является отсутствие типового здания, удовлетворяющего потребности населения Арамильского городского округа, и устаревший парк инструментов.</w:t>
      </w:r>
    </w:p>
    <w:p w:rsidR="002E58C5" w:rsidRDefault="009B5362" w:rsidP="009B5362">
      <w:pPr>
        <w:autoSpaceDE w:val="0"/>
        <w:autoSpaceDN w:val="0"/>
        <w:adjustRightInd w:val="0"/>
        <w:ind w:firstLine="708"/>
        <w:jc w:val="both"/>
        <w:rPr>
          <w:sz w:val="28"/>
          <w:szCs w:val="28"/>
          <w:lang w:eastAsia="en-US"/>
        </w:rPr>
      </w:pPr>
      <w:r w:rsidRPr="00F94143">
        <w:rPr>
          <w:sz w:val="28"/>
          <w:szCs w:val="28"/>
          <w:lang w:eastAsia="en-US"/>
        </w:rPr>
        <w:t xml:space="preserve">Неудовлетворительное состояние зданий учреждений культуры </w:t>
      </w:r>
      <w:r w:rsidRPr="00F94143">
        <w:rPr>
          <w:sz w:val="28"/>
          <w:szCs w:val="28"/>
          <w:lang w:eastAsia="en-US"/>
        </w:rPr>
        <w:br/>
        <w:t xml:space="preserve">не позволяет осуществлять культурное обслуживание жителей </w:t>
      </w:r>
      <w:r w:rsidR="00F94143">
        <w:rPr>
          <w:sz w:val="28"/>
          <w:szCs w:val="28"/>
          <w:lang w:eastAsia="en-US"/>
        </w:rPr>
        <w:br/>
      </w:r>
      <w:r w:rsidRPr="00F94143">
        <w:rPr>
          <w:sz w:val="28"/>
          <w:szCs w:val="28"/>
          <w:lang w:eastAsia="en-US"/>
        </w:rPr>
        <w:t xml:space="preserve">в стационарных условиях в соответствии с требованиями, предъявляемыми </w:t>
      </w:r>
      <w:r w:rsidR="00F94143">
        <w:rPr>
          <w:sz w:val="28"/>
          <w:szCs w:val="28"/>
          <w:lang w:eastAsia="en-US"/>
        </w:rPr>
        <w:br/>
      </w:r>
      <w:r w:rsidRPr="00F94143">
        <w:rPr>
          <w:sz w:val="28"/>
          <w:szCs w:val="28"/>
          <w:lang w:eastAsia="en-US"/>
        </w:rPr>
        <w:t xml:space="preserve">к качеству услуг. Следствием происходящих процессов становится снижение доступности культурных форм досуга, прежде всего для жителей сельской местности. </w:t>
      </w:r>
    </w:p>
    <w:p w:rsidR="009B5362" w:rsidRPr="00F94143" w:rsidRDefault="009B5362" w:rsidP="009B5362">
      <w:pPr>
        <w:autoSpaceDE w:val="0"/>
        <w:autoSpaceDN w:val="0"/>
        <w:adjustRightInd w:val="0"/>
        <w:ind w:firstLine="708"/>
        <w:jc w:val="both"/>
        <w:rPr>
          <w:sz w:val="28"/>
          <w:szCs w:val="28"/>
          <w:lang w:eastAsia="en-US"/>
        </w:rPr>
      </w:pPr>
      <w:r w:rsidRPr="00F94143">
        <w:rPr>
          <w:sz w:val="28"/>
          <w:szCs w:val="28"/>
          <w:lang w:eastAsia="en-US"/>
        </w:rPr>
        <w:t xml:space="preserve">Моральный износ музыкальных инструментов, как в детских школах искусств, так и в культурно-досуговых учреждениях составляет более 50 процентов от общего оборудования, требуется их обновление. Требуют обновления и книжные фонды библиотек. </w:t>
      </w:r>
    </w:p>
    <w:p w:rsidR="009B5362" w:rsidRPr="00F94143" w:rsidRDefault="009B5362" w:rsidP="00F94143">
      <w:pPr>
        <w:ind w:firstLine="708"/>
        <w:jc w:val="both"/>
        <w:rPr>
          <w:color w:val="FF0000"/>
          <w:sz w:val="28"/>
          <w:szCs w:val="28"/>
        </w:rPr>
      </w:pPr>
      <w:r w:rsidRPr="00F94143">
        <w:rPr>
          <w:sz w:val="28"/>
          <w:szCs w:val="28"/>
        </w:rPr>
        <w:t xml:space="preserve">Создание условий для творческой самореализации граждан является одной из важных государственных задач, как следствие важнейшей задачей Арамильского городского округа, решение которой может осуществляться через оказание поддержки деятельности культурно-досуговых учреждений, </w:t>
      </w:r>
      <w:r w:rsidR="00F94143">
        <w:rPr>
          <w:sz w:val="28"/>
          <w:szCs w:val="28"/>
        </w:rPr>
        <w:br/>
      </w:r>
      <w:r w:rsidRPr="00F94143">
        <w:rPr>
          <w:sz w:val="28"/>
          <w:szCs w:val="28"/>
        </w:rPr>
        <w:lastRenderedPageBreak/>
        <w:t xml:space="preserve">а также коллективов самодеятельного художественного творчества, работающих на их базе, позволяющей стимулировать повышение качества их деятельности. </w:t>
      </w:r>
    </w:p>
    <w:p w:rsidR="009B5362" w:rsidRPr="00F94143" w:rsidRDefault="009B5362" w:rsidP="009B5362">
      <w:pPr>
        <w:autoSpaceDE w:val="0"/>
        <w:autoSpaceDN w:val="0"/>
        <w:adjustRightInd w:val="0"/>
        <w:jc w:val="center"/>
        <w:rPr>
          <w:sz w:val="28"/>
          <w:szCs w:val="28"/>
        </w:rPr>
      </w:pPr>
      <w:r w:rsidRPr="00F94143">
        <w:rPr>
          <w:b/>
          <w:sz w:val="28"/>
          <w:szCs w:val="28"/>
        </w:rPr>
        <w:t>1.2. Средства массовой информации в Арамильском городском округе</w:t>
      </w:r>
    </w:p>
    <w:p w:rsidR="009B5362" w:rsidRPr="00F94143" w:rsidRDefault="009B5362" w:rsidP="009B5362">
      <w:pPr>
        <w:pStyle w:val="a5"/>
        <w:spacing w:before="0" w:beforeAutospacing="0" w:after="0" w:afterAutospacing="0"/>
        <w:ind w:firstLine="709"/>
        <w:jc w:val="both"/>
        <w:rPr>
          <w:sz w:val="28"/>
          <w:szCs w:val="28"/>
        </w:rPr>
      </w:pPr>
      <w:r w:rsidRPr="00F94143">
        <w:rPr>
          <w:sz w:val="28"/>
          <w:szCs w:val="28"/>
        </w:rPr>
        <w:t xml:space="preserve">Проблема реализации прав граждан на получение полной, достоверной </w:t>
      </w:r>
      <w:r w:rsidRPr="00F94143">
        <w:rPr>
          <w:sz w:val="28"/>
          <w:szCs w:val="28"/>
        </w:rPr>
        <w:br/>
        <w:t xml:space="preserve">и своевременной информации в Арамильском городском округе актуальна </w:t>
      </w:r>
      <w:r w:rsidR="00F94143">
        <w:rPr>
          <w:sz w:val="28"/>
          <w:szCs w:val="28"/>
        </w:rPr>
        <w:br/>
      </w:r>
      <w:r w:rsidRPr="00F94143">
        <w:rPr>
          <w:sz w:val="28"/>
          <w:szCs w:val="28"/>
        </w:rPr>
        <w:t>и требует принятия мер со стороны органов местного самоуправления. Средства массовой информации в реализации этого права имеют исключительное значение.</w:t>
      </w:r>
    </w:p>
    <w:p w:rsidR="009B5362" w:rsidRPr="00F94143" w:rsidRDefault="009B5362" w:rsidP="009B5362">
      <w:pPr>
        <w:pStyle w:val="a5"/>
        <w:spacing w:before="0" w:beforeAutospacing="0" w:after="0" w:afterAutospacing="0"/>
        <w:ind w:firstLine="709"/>
        <w:jc w:val="both"/>
        <w:rPr>
          <w:sz w:val="28"/>
          <w:szCs w:val="28"/>
        </w:rPr>
      </w:pPr>
      <w:r w:rsidRPr="00F94143">
        <w:rPr>
          <w:sz w:val="28"/>
          <w:szCs w:val="28"/>
        </w:rPr>
        <w:t>Данная Программа в части развития средств массовой информации направлена на реализацию государственной информационной политики, выработку эффективных механизмов информирования населения о решении социально значимых проблем, решение актуальных проблем социально-экономического развития округа путем повышения уровня информированности населения. На территории округа издается городская еженедельная газета «</w:t>
      </w:r>
      <w:proofErr w:type="spellStart"/>
      <w:r w:rsidRPr="00F94143">
        <w:rPr>
          <w:sz w:val="28"/>
          <w:szCs w:val="28"/>
        </w:rPr>
        <w:t>Арамильские</w:t>
      </w:r>
      <w:proofErr w:type="spellEnd"/>
      <w:r w:rsidRPr="00F94143">
        <w:rPr>
          <w:sz w:val="28"/>
          <w:szCs w:val="28"/>
        </w:rPr>
        <w:t xml:space="preserve"> вести», которая является официальным источником опубликования нормативно-правовых актов, регламентирующих деятельность органов </w:t>
      </w:r>
      <w:r w:rsidR="002E58C5">
        <w:rPr>
          <w:sz w:val="28"/>
          <w:szCs w:val="28"/>
        </w:rPr>
        <w:t>местного самоуправления</w:t>
      </w:r>
      <w:r w:rsidRPr="00F94143">
        <w:rPr>
          <w:sz w:val="28"/>
          <w:szCs w:val="28"/>
        </w:rPr>
        <w:t xml:space="preserve">. Экономическая поддержка и развитие редакции газеты по приоритетным направлениям является одной из форм деятельности органов местного самоуправления Арамильского городского округа по защите прав и свобод человека </w:t>
      </w:r>
      <w:r w:rsidR="00F94143">
        <w:rPr>
          <w:sz w:val="28"/>
          <w:szCs w:val="28"/>
        </w:rPr>
        <w:br/>
      </w:r>
      <w:r w:rsidRPr="00F94143">
        <w:rPr>
          <w:sz w:val="28"/>
          <w:szCs w:val="28"/>
        </w:rPr>
        <w:t>и гражданина.</w:t>
      </w:r>
    </w:p>
    <w:p w:rsidR="009B5362" w:rsidRPr="00F94143" w:rsidRDefault="009B5362" w:rsidP="009B5362">
      <w:pPr>
        <w:pStyle w:val="a5"/>
        <w:spacing w:before="0" w:beforeAutospacing="0" w:after="0" w:afterAutospacing="0"/>
        <w:ind w:firstLine="709"/>
        <w:jc w:val="both"/>
        <w:rPr>
          <w:sz w:val="28"/>
          <w:szCs w:val="28"/>
        </w:rPr>
      </w:pPr>
      <w:r w:rsidRPr="00F94143">
        <w:rPr>
          <w:sz w:val="28"/>
          <w:szCs w:val="28"/>
        </w:rPr>
        <w:t>Городская еженедельная газета «</w:t>
      </w:r>
      <w:proofErr w:type="spellStart"/>
      <w:r w:rsidRPr="00F94143">
        <w:rPr>
          <w:sz w:val="28"/>
          <w:szCs w:val="28"/>
        </w:rPr>
        <w:t>Арамильские</w:t>
      </w:r>
      <w:proofErr w:type="spellEnd"/>
      <w:r w:rsidRPr="00F94143">
        <w:rPr>
          <w:sz w:val="28"/>
          <w:szCs w:val="28"/>
        </w:rPr>
        <w:t xml:space="preserve"> вести», издаваемая муниципальным бюджетным учреждением «Редакция газеты «</w:t>
      </w:r>
      <w:proofErr w:type="spellStart"/>
      <w:r w:rsidRPr="00F94143">
        <w:rPr>
          <w:sz w:val="28"/>
          <w:szCs w:val="28"/>
        </w:rPr>
        <w:t>Арамильские</w:t>
      </w:r>
      <w:proofErr w:type="spellEnd"/>
      <w:r w:rsidRPr="00F94143">
        <w:rPr>
          <w:sz w:val="28"/>
          <w:szCs w:val="28"/>
        </w:rPr>
        <w:t xml:space="preserve"> вести», является мощным информационным ресурсом в округе с разовым тиражом 1150 экземпляров. На сегодняшний день городская газета для большинства жителей округа является основным источником информации </w:t>
      </w:r>
      <w:r w:rsidR="00F94143">
        <w:rPr>
          <w:sz w:val="28"/>
          <w:szCs w:val="28"/>
        </w:rPr>
        <w:br/>
      </w:r>
      <w:r w:rsidRPr="00F94143">
        <w:rPr>
          <w:sz w:val="28"/>
          <w:szCs w:val="28"/>
        </w:rPr>
        <w:t xml:space="preserve">о деятельности органов местного самоуправления </w:t>
      </w:r>
      <w:r w:rsidRPr="00F94143">
        <w:rPr>
          <w:sz w:val="28"/>
          <w:szCs w:val="28"/>
        </w:rPr>
        <w:br/>
        <w:t>в Арамильском городском округе. Поэтому создание благоприятных условий для работы редакции, укрепление ее материально-технической базы являются на сегодняшний день важными вопросами.</w:t>
      </w:r>
    </w:p>
    <w:p w:rsidR="009B5362" w:rsidRPr="00F94143" w:rsidRDefault="009B5362" w:rsidP="009B5362">
      <w:pPr>
        <w:pStyle w:val="a5"/>
        <w:spacing w:before="0" w:beforeAutospacing="0" w:after="0" w:afterAutospacing="0"/>
        <w:ind w:firstLine="709"/>
        <w:jc w:val="both"/>
        <w:rPr>
          <w:sz w:val="28"/>
          <w:szCs w:val="28"/>
        </w:rPr>
      </w:pPr>
      <w:r w:rsidRPr="00F94143">
        <w:rPr>
          <w:sz w:val="28"/>
          <w:szCs w:val="28"/>
        </w:rPr>
        <w:t>В то же время редакция газеты не располагает собственными финансовыми средствами в полном объеме, чтобы издавать социально значимую продукцию – городскую еженедельную газету «</w:t>
      </w:r>
      <w:proofErr w:type="spellStart"/>
      <w:r w:rsidRPr="00F94143">
        <w:rPr>
          <w:sz w:val="28"/>
          <w:szCs w:val="28"/>
        </w:rPr>
        <w:t>Арамильские</w:t>
      </w:r>
      <w:proofErr w:type="spellEnd"/>
      <w:r w:rsidRPr="00F94143">
        <w:rPr>
          <w:sz w:val="28"/>
          <w:szCs w:val="28"/>
        </w:rPr>
        <w:t xml:space="preserve"> вести». Поэтому складывающаяся экономическая ситуация вызывает необходимость сохранения субсидий для газеты, предоставляемой из бюджета Арамильского городского округа на поддержку редакции газеты.</w:t>
      </w:r>
    </w:p>
    <w:p w:rsidR="009B5362" w:rsidRPr="00F94143" w:rsidRDefault="009B5362" w:rsidP="009B5362">
      <w:pPr>
        <w:pStyle w:val="a5"/>
        <w:spacing w:before="0" w:beforeAutospacing="0" w:after="0" w:afterAutospacing="0"/>
        <w:ind w:firstLine="709"/>
        <w:jc w:val="both"/>
        <w:rPr>
          <w:sz w:val="28"/>
          <w:szCs w:val="28"/>
        </w:rPr>
      </w:pPr>
      <w:r w:rsidRPr="00F94143">
        <w:rPr>
          <w:sz w:val="28"/>
          <w:szCs w:val="28"/>
        </w:rPr>
        <w:t xml:space="preserve">Подпрограмма 2 «Развитие средств массовой информации </w:t>
      </w:r>
      <w:r w:rsidR="00F94143">
        <w:rPr>
          <w:sz w:val="28"/>
          <w:szCs w:val="28"/>
        </w:rPr>
        <w:br/>
      </w:r>
      <w:r w:rsidRPr="00F94143">
        <w:rPr>
          <w:sz w:val="28"/>
          <w:szCs w:val="28"/>
        </w:rPr>
        <w:t xml:space="preserve">в Арамильском городском округе» в рамках муниципальной программы «Развитие культуры и средств массовой информации в Арамильском городском округе до 2024 года» принимается </w:t>
      </w:r>
      <w:r w:rsidRPr="00F94143">
        <w:rPr>
          <w:sz w:val="28"/>
          <w:szCs w:val="28"/>
        </w:rPr>
        <w:br/>
        <w:t>в целях сохранения городской еженедельной газеты «</w:t>
      </w:r>
      <w:proofErr w:type="spellStart"/>
      <w:r w:rsidRPr="00F94143">
        <w:rPr>
          <w:sz w:val="28"/>
          <w:szCs w:val="28"/>
        </w:rPr>
        <w:t>Арамильские</w:t>
      </w:r>
      <w:proofErr w:type="spellEnd"/>
      <w:r w:rsidRPr="00F94143">
        <w:rPr>
          <w:sz w:val="28"/>
          <w:szCs w:val="28"/>
        </w:rPr>
        <w:t xml:space="preserve"> вести» для осуществления конституционного права граждан на получение достоверной </w:t>
      </w:r>
      <w:r w:rsidRPr="00F94143">
        <w:rPr>
          <w:sz w:val="28"/>
          <w:szCs w:val="28"/>
        </w:rPr>
        <w:br/>
        <w:t>и качественной информации о деятельности органов местного самоуправления в Арамильском городском округе.</w:t>
      </w:r>
    </w:p>
    <w:p w:rsidR="00B25363" w:rsidRPr="00B25363" w:rsidRDefault="00B25363" w:rsidP="00B25363">
      <w:pPr>
        <w:jc w:val="center"/>
        <w:rPr>
          <w:b/>
          <w:sz w:val="28"/>
          <w:szCs w:val="28"/>
        </w:rPr>
      </w:pPr>
      <w:r w:rsidRPr="00B25363">
        <w:rPr>
          <w:b/>
          <w:sz w:val="28"/>
          <w:szCs w:val="28"/>
        </w:rPr>
        <w:lastRenderedPageBreak/>
        <w:t>1.</w:t>
      </w:r>
      <w:r>
        <w:rPr>
          <w:b/>
          <w:sz w:val="28"/>
          <w:szCs w:val="28"/>
        </w:rPr>
        <w:t>3</w:t>
      </w:r>
      <w:r w:rsidR="00F94143">
        <w:rPr>
          <w:b/>
          <w:sz w:val="28"/>
          <w:szCs w:val="28"/>
        </w:rPr>
        <w:t>.</w:t>
      </w:r>
      <w:r w:rsidRPr="00B25363">
        <w:rPr>
          <w:b/>
          <w:sz w:val="28"/>
          <w:szCs w:val="28"/>
        </w:rPr>
        <w:t xml:space="preserve"> </w:t>
      </w:r>
      <w:r w:rsidR="00F94143">
        <w:rPr>
          <w:b/>
          <w:sz w:val="28"/>
          <w:szCs w:val="28"/>
        </w:rPr>
        <w:t>А</w:t>
      </w:r>
      <w:r w:rsidRPr="00B25363">
        <w:rPr>
          <w:b/>
          <w:sz w:val="28"/>
          <w:szCs w:val="28"/>
        </w:rPr>
        <w:t>рхивн</w:t>
      </w:r>
      <w:r w:rsidR="00F94143">
        <w:rPr>
          <w:b/>
          <w:sz w:val="28"/>
          <w:szCs w:val="28"/>
        </w:rPr>
        <w:t>ая</w:t>
      </w:r>
      <w:r w:rsidRPr="00B25363">
        <w:rPr>
          <w:b/>
          <w:sz w:val="28"/>
          <w:szCs w:val="28"/>
        </w:rPr>
        <w:t xml:space="preserve"> отрасл</w:t>
      </w:r>
      <w:r w:rsidR="00F94143">
        <w:rPr>
          <w:b/>
          <w:sz w:val="28"/>
          <w:szCs w:val="28"/>
        </w:rPr>
        <w:t>ь</w:t>
      </w:r>
      <w:r w:rsidRPr="00B25363">
        <w:rPr>
          <w:b/>
          <w:sz w:val="28"/>
          <w:szCs w:val="28"/>
        </w:rPr>
        <w:t xml:space="preserve"> в Арамильском городском округе</w:t>
      </w:r>
    </w:p>
    <w:p w:rsidR="00B25363" w:rsidRDefault="00B25363" w:rsidP="00B25363">
      <w:pPr>
        <w:ind w:firstLine="708"/>
        <w:jc w:val="both"/>
        <w:rPr>
          <w:sz w:val="28"/>
          <w:szCs w:val="28"/>
        </w:rPr>
      </w:pPr>
      <w:r w:rsidRPr="00B25363">
        <w:rPr>
          <w:sz w:val="28"/>
          <w:szCs w:val="28"/>
        </w:rPr>
        <w:t xml:space="preserve">Архивные документы являются составной частью информационных ресурсов, открытость и доступность которых закреплена в статье 29 Конституции Российской Федерации, Федеральных законах от 27.07.2006 </w:t>
      </w:r>
      <w:r w:rsidR="00F94143">
        <w:rPr>
          <w:sz w:val="28"/>
          <w:szCs w:val="28"/>
        </w:rPr>
        <w:br/>
      </w:r>
      <w:r w:rsidRPr="00B25363">
        <w:rPr>
          <w:sz w:val="28"/>
          <w:szCs w:val="28"/>
        </w:rPr>
        <w:t>№ 149-ФЗ «Об информации, информационных технологиях и о защите информации»,</w:t>
      </w:r>
      <w:r w:rsidR="00F94143">
        <w:rPr>
          <w:sz w:val="28"/>
          <w:szCs w:val="28"/>
        </w:rPr>
        <w:t xml:space="preserve"> о</w:t>
      </w:r>
      <w:r w:rsidRPr="00B25363">
        <w:rPr>
          <w:sz w:val="28"/>
          <w:szCs w:val="28"/>
        </w:rPr>
        <w:t>т 22.10.2004 № 125-ФЗ «Об архивном деле в Российской Федерации». Документы Архивного фонда Российской Федерации являются специфическим видом имущества, который не отражается на балансе архивов и, согласно Федеральному закону от 22.10.2004 № 125-ФЗ «Об архивном деле в Российской Федерации» не подлежит приватизации и уничтожению.</w:t>
      </w:r>
    </w:p>
    <w:p w:rsidR="00B25363" w:rsidRDefault="00B25363" w:rsidP="00B25363">
      <w:pPr>
        <w:ind w:firstLine="708"/>
        <w:jc w:val="both"/>
        <w:rPr>
          <w:sz w:val="28"/>
          <w:szCs w:val="28"/>
        </w:rPr>
      </w:pPr>
      <w:r w:rsidRPr="00B25363">
        <w:rPr>
          <w:sz w:val="28"/>
          <w:szCs w:val="28"/>
        </w:rPr>
        <w:t>Архив Администрации Муниципального образования город Арамиль создан в 1997 году. В 2000 году на основании постановления главы Муниципального образования город Арамиль от 26.10.2000 №</w:t>
      </w:r>
      <w:r w:rsidR="00F94143">
        <w:rPr>
          <w:sz w:val="28"/>
          <w:szCs w:val="28"/>
        </w:rPr>
        <w:t xml:space="preserve"> </w:t>
      </w:r>
      <w:r w:rsidRPr="00B25363">
        <w:rPr>
          <w:sz w:val="28"/>
          <w:szCs w:val="28"/>
        </w:rPr>
        <w:t xml:space="preserve">775 </w:t>
      </w:r>
      <w:r w:rsidR="00F94143">
        <w:rPr>
          <w:sz w:val="28"/>
          <w:szCs w:val="28"/>
        </w:rPr>
        <w:br/>
      </w:r>
      <w:r w:rsidRPr="00B25363">
        <w:rPr>
          <w:sz w:val="28"/>
          <w:szCs w:val="28"/>
        </w:rPr>
        <w:t>«О создании архивного отдела», создан Архивный отдел Администрации Муниципального образования город Арамиль. На основании Постановления Главы Арамильского городского округа от 29.10.2010 №1135 «О создании муниципальных учреждений в Арамильском городском округе» с 29.12.2010 создано Муниципальное казенное учреждение «Муниципальный архив Арамильского городского округа» (далее - МКУ «Муниципальный архив Арамильского городского округа») как правопреемник архивного отдела Администрации Арамильского городского округа. Архивный отдел Администрации Арамильского городского округа ликвидирован путем реорганизации в муниципальное учреждение.</w:t>
      </w:r>
    </w:p>
    <w:p w:rsidR="00B25363" w:rsidRDefault="00B25363" w:rsidP="00B25363">
      <w:pPr>
        <w:ind w:firstLine="708"/>
        <w:jc w:val="both"/>
        <w:rPr>
          <w:sz w:val="28"/>
          <w:szCs w:val="28"/>
        </w:rPr>
      </w:pPr>
      <w:r w:rsidRPr="00B25363">
        <w:rPr>
          <w:sz w:val="28"/>
          <w:szCs w:val="28"/>
        </w:rPr>
        <w:t xml:space="preserve">Учреждение осуществляет деятельность в сфере архивного дела на территории Арамильского городского округа в соответствии с годовым планом работы, утвержденным Главой Арамильского городского округа </w:t>
      </w:r>
      <w:r w:rsidR="00F94143">
        <w:rPr>
          <w:sz w:val="28"/>
          <w:szCs w:val="28"/>
        </w:rPr>
        <w:br/>
      </w:r>
      <w:r w:rsidRPr="00B25363">
        <w:rPr>
          <w:sz w:val="28"/>
          <w:szCs w:val="28"/>
        </w:rPr>
        <w:t xml:space="preserve">и согласованным с Управлением архивами Свердловской области.  </w:t>
      </w:r>
    </w:p>
    <w:p w:rsidR="00B25363" w:rsidRDefault="00B25363" w:rsidP="00B25363">
      <w:pPr>
        <w:ind w:firstLine="708"/>
        <w:jc w:val="both"/>
        <w:rPr>
          <w:sz w:val="28"/>
          <w:szCs w:val="28"/>
        </w:rPr>
      </w:pPr>
      <w:r w:rsidRPr="00B25363">
        <w:rPr>
          <w:sz w:val="28"/>
          <w:szCs w:val="28"/>
        </w:rPr>
        <w:t>Основными направлениями деятельности МКУ «Муниципальный архив Арамильского городского округа» являются:</w:t>
      </w:r>
    </w:p>
    <w:p w:rsidR="00F94143" w:rsidRDefault="00B25363" w:rsidP="00F94143">
      <w:pPr>
        <w:pStyle w:val="a7"/>
        <w:numPr>
          <w:ilvl w:val="0"/>
          <w:numId w:val="3"/>
        </w:numPr>
        <w:ind w:left="142" w:firstLine="425"/>
        <w:jc w:val="both"/>
        <w:rPr>
          <w:sz w:val="28"/>
          <w:szCs w:val="28"/>
        </w:rPr>
      </w:pPr>
      <w:r w:rsidRPr="00F94143">
        <w:rPr>
          <w:sz w:val="28"/>
          <w:szCs w:val="28"/>
        </w:rPr>
        <w:t>обеспечение сохранности и государственный учет документов Архивного фонда Российской Федерации;</w:t>
      </w:r>
    </w:p>
    <w:p w:rsidR="00F94143" w:rsidRDefault="00B25363" w:rsidP="00F94143">
      <w:pPr>
        <w:pStyle w:val="a7"/>
        <w:numPr>
          <w:ilvl w:val="0"/>
          <w:numId w:val="3"/>
        </w:numPr>
        <w:ind w:left="142" w:firstLine="425"/>
        <w:jc w:val="both"/>
        <w:rPr>
          <w:sz w:val="28"/>
          <w:szCs w:val="28"/>
        </w:rPr>
      </w:pPr>
      <w:r w:rsidRPr="00F94143">
        <w:rPr>
          <w:sz w:val="28"/>
          <w:szCs w:val="28"/>
        </w:rPr>
        <w:t>формирование Архивного фонда Российской Федерации;</w:t>
      </w:r>
    </w:p>
    <w:p w:rsidR="00F94143" w:rsidRDefault="00B25363" w:rsidP="00F94143">
      <w:pPr>
        <w:pStyle w:val="a7"/>
        <w:numPr>
          <w:ilvl w:val="0"/>
          <w:numId w:val="3"/>
        </w:numPr>
        <w:ind w:left="142" w:firstLine="425"/>
        <w:jc w:val="both"/>
        <w:rPr>
          <w:sz w:val="28"/>
          <w:szCs w:val="28"/>
        </w:rPr>
      </w:pPr>
      <w:r w:rsidRPr="00F94143">
        <w:rPr>
          <w:sz w:val="28"/>
          <w:szCs w:val="28"/>
        </w:rPr>
        <w:t>создание информационно-поисковых средств к архивным документам;</w:t>
      </w:r>
    </w:p>
    <w:p w:rsidR="00B25363" w:rsidRPr="00F94143" w:rsidRDefault="00B25363" w:rsidP="00F94143">
      <w:pPr>
        <w:pStyle w:val="a7"/>
        <w:numPr>
          <w:ilvl w:val="0"/>
          <w:numId w:val="3"/>
        </w:numPr>
        <w:ind w:left="142" w:firstLine="425"/>
        <w:jc w:val="both"/>
        <w:rPr>
          <w:sz w:val="28"/>
          <w:szCs w:val="28"/>
        </w:rPr>
      </w:pPr>
      <w:r w:rsidRPr="00F94143">
        <w:rPr>
          <w:sz w:val="28"/>
          <w:szCs w:val="28"/>
        </w:rPr>
        <w:t>предоставление информационных услуг и использование архивных документов.</w:t>
      </w:r>
    </w:p>
    <w:p w:rsidR="00B25363" w:rsidRPr="00B25363" w:rsidRDefault="00B25363" w:rsidP="00B25363">
      <w:pPr>
        <w:ind w:firstLine="708"/>
        <w:jc w:val="both"/>
        <w:rPr>
          <w:sz w:val="28"/>
          <w:szCs w:val="28"/>
        </w:rPr>
      </w:pPr>
      <w:r w:rsidRPr="00B25363">
        <w:rPr>
          <w:sz w:val="28"/>
          <w:szCs w:val="28"/>
        </w:rPr>
        <w:t xml:space="preserve">Муниципальные </w:t>
      </w:r>
      <w:r w:rsidRPr="00B25363">
        <w:rPr>
          <w:bCs/>
          <w:sz w:val="28"/>
          <w:szCs w:val="28"/>
        </w:rPr>
        <w:t>услуги по</w:t>
      </w:r>
      <w:r w:rsidRPr="00B25363">
        <w:rPr>
          <w:bCs/>
          <w:color w:val="333300"/>
          <w:sz w:val="28"/>
          <w:szCs w:val="28"/>
        </w:rPr>
        <w:t xml:space="preserve"> </w:t>
      </w:r>
      <w:r w:rsidRPr="00B25363">
        <w:rPr>
          <w:bCs/>
          <w:sz w:val="28"/>
          <w:szCs w:val="28"/>
        </w:rPr>
        <w:t xml:space="preserve">организации исполнения социально-правовых и тематических запросов </w:t>
      </w:r>
      <w:r w:rsidRPr="00B25363">
        <w:rPr>
          <w:sz w:val="28"/>
          <w:szCs w:val="28"/>
        </w:rPr>
        <w:t>предоставляются</w:t>
      </w:r>
      <w:r w:rsidRPr="00B25363">
        <w:rPr>
          <w:bCs/>
          <w:sz w:val="28"/>
          <w:szCs w:val="28"/>
        </w:rPr>
        <w:t xml:space="preserve"> согласно Административным регламентам и в соответствии с действующим законодательством оказываются бесплатно.</w:t>
      </w:r>
    </w:p>
    <w:p w:rsidR="00B25363" w:rsidRPr="00B25363" w:rsidRDefault="00B25363" w:rsidP="00B25363">
      <w:pPr>
        <w:jc w:val="center"/>
        <w:rPr>
          <w:b/>
          <w:sz w:val="28"/>
          <w:szCs w:val="28"/>
        </w:rPr>
      </w:pPr>
      <w:r w:rsidRPr="00B25363">
        <w:rPr>
          <w:b/>
          <w:sz w:val="28"/>
          <w:szCs w:val="28"/>
        </w:rPr>
        <w:t>Информация об исполнении запросов, поступивших в МКУ «Муниципальный архив Арамильского городского округа»:</w:t>
      </w:r>
    </w:p>
    <w:tbl>
      <w:tblPr>
        <w:tblStyle w:val="a6"/>
        <w:tblW w:w="0" w:type="auto"/>
        <w:tblLook w:val="04A0" w:firstRow="1" w:lastRow="0" w:firstColumn="1" w:lastColumn="0" w:noHBand="0" w:noVBand="1"/>
      </w:tblPr>
      <w:tblGrid>
        <w:gridCol w:w="4280"/>
        <w:gridCol w:w="1915"/>
        <w:gridCol w:w="1575"/>
        <w:gridCol w:w="1575"/>
      </w:tblGrid>
      <w:tr w:rsidR="00B25363" w:rsidTr="000D5F88">
        <w:tc>
          <w:tcPr>
            <w:tcW w:w="4644" w:type="dxa"/>
          </w:tcPr>
          <w:p w:rsidR="00B25363" w:rsidRDefault="00B25363" w:rsidP="000D5F88">
            <w:pPr>
              <w:jc w:val="center"/>
              <w:rPr>
                <w:sz w:val="28"/>
                <w:szCs w:val="28"/>
              </w:rPr>
            </w:pPr>
            <w:r>
              <w:rPr>
                <w:sz w:val="28"/>
                <w:szCs w:val="28"/>
              </w:rPr>
              <w:t xml:space="preserve">Наименование </w:t>
            </w:r>
          </w:p>
        </w:tc>
        <w:tc>
          <w:tcPr>
            <w:tcW w:w="1985" w:type="dxa"/>
          </w:tcPr>
          <w:p w:rsidR="00B25363" w:rsidRDefault="00B25363" w:rsidP="000D5F88">
            <w:pPr>
              <w:jc w:val="center"/>
              <w:rPr>
                <w:sz w:val="28"/>
                <w:szCs w:val="28"/>
              </w:rPr>
            </w:pPr>
            <w:r>
              <w:rPr>
                <w:sz w:val="28"/>
                <w:szCs w:val="28"/>
              </w:rPr>
              <w:t>Единица измерения</w:t>
            </w:r>
          </w:p>
        </w:tc>
        <w:tc>
          <w:tcPr>
            <w:tcW w:w="1701" w:type="dxa"/>
          </w:tcPr>
          <w:p w:rsidR="00B25363" w:rsidRDefault="00B25363" w:rsidP="000D5F88">
            <w:pPr>
              <w:jc w:val="center"/>
              <w:rPr>
                <w:sz w:val="28"/>
                <w:szCs w:val="28"/>
              </w:rPr>
            </w:pPr>
            <w:r>
              <w:rPr>
                <w:sz w:val="28"/>
                <w:szCs w:val="28"/>
              </w:rPr>
              <w:t>2014 год</w:t>
            </w:r>
          </w:p>
        </w:tc>
        <w:tc>
          <w:tcPr>
            <w:tcW w:w="1701" w:type="dxa"/>
          </w:tcPr>
          <w:p w:rsidR="00B25363" w:rsidRDefault="00B25363" w:rsidP="000D5F88">
            <w:pPr>
              <w:jc w:val="center"/>
              <w:rPr>
                <w:sz w:val="28"/>
                <w:szCs w:val="28"/>
              </w:rPr>
            </w:pPr>
            <w:r>
              <w:rPr>
                <w:sz w:val="28"/>
                <w:szCs w:val="28"/>
              </w:rPr>
              <w:t>2018 год</w:t>
            </w:r>
          </w:p>
        </w:tc>
      </w:tr>
      <w:tr w:rsidR="00B25363" w:rsidTr="000D5F88">
        <w:tc>
          <w:tcPr>
            <w:tcW w:w="4644" w:type="dxa"/>
          </w:tcPr>
          <w:p w:rsidR="00B25363" w:rsidRDefault="00B25363" w:rsidP="000D5F88">
            <w:pPr>
              <w:rPr>
                <w:sz w:val="28"/>
                <w:szCs w:val="28"/>
              </w:rPr>
            </w:pPr>
            <w:r>
              <w:rPr>
                <w:sz w:val="28"/>
                <w:szCs w:val="28"/>
              </w:rPr>
              <w:t>Исполнение социально-правовых запросов граждан</w:t>
            </w:r>
          </w:p>
        </w:tc>
        <w:tc>
          <w:tcPr>
            <w:tcW w:w="1985" w:type="dxa"/>
          </w:tcPr>
          <w:p w:rsidR="00B25363" w:rsidRDefault="00B25363" w:rsidP="000D5F88">
            <w:pPr>
              <w:jc w:val="center"/>
              <w:rPr>
                <w:sz w:val="28"/>
                <w:szCs w:val="28"/>
              </w:rPr>
            </w:pPr>
            <w:r>
              <w:rPr>
                <w:sz w:val="28"/>
                <w:szCs w:val="28"/>
              </w:rPr>
              <w:t>запрос</w:t>
            </w:r>
          </w:p>
        </w:tc>
        <w:tc>
          <w:tcPr>
            <w:tcW w:w="1701" w:type="dxa"/>
          </w:tcPr>
          <w:p w:rsidR="00B25363" w:rsidRDefault="00B25363" w:rsidP="000D5F88">
            <w:pPr>
              <w:jc w:val="center"/>
              <w:rPr>
                <w:sz w:val="28"/>
                <w:szCs w:val="28"/>
              </w:rPr>
            </w:pPr>
            <w:r>
              <w:rPr>
                <w:sz w:val="28"/>
                <w:szCs w:val="28"/>
              </w:rPr>
              <w:t>298</w:t>
            </w:r>
          </w:p>
        </w:tc>
        <w:tc>
          <w:tcPr>
            <w:tcW w:w="1701" w:type="dxa"/>
          </w:tcPr>
          <w:p w:rsidR="00B25363" w:rsidRDefault="00B25363" w:rsidP="000D5F88">
            <w:pPr>
              <w:jc w:val="center"/>
              <w:rPr>
                <w:sz w:val="28"/>
                <w:szCs w:val="28"/>
              </w:rPr>
            </w:pPr>
            <w:r>
              <w:rPr>
                <w:sz w:val="28"/>
                <w:szCs w:val="28"/>
              </w:rPr>
              <w:t>456</w:t>
            </w:r>
          </w:p>
        </w:tc>
      </w:tr>
      <w:tr w:rsidR="00B25363" w:rsidTr="000D5F88">
        <w:tc>
          <w:tcPr>
            <w:tcW w:w="4644" w:type="dxa"/>
          </w:tcPr>
          <w:p w:rsidR="00B25363" w:rsidRDefault="00B25363" w:rsidP="000D5F88">
            <w:pPr>
              <w:rPr>
                <w:sz w:val="28"/>
                <w:szCs w:val="28"/>
              </w:rPr>
            </w:pPr>
            <w:r>
              <w:rPr>
                <w:sz w:val="28"/>
                <w:szCs w:val="28"/>
              </w:rPr>
              <w:lastRenderedPageBreak/>
              <w:t>Исполнение тематических запросов</w:t>
            </w:r>
          </w:p>
        </w:tc>
        <w:tc>
          <w:tcPr>
            <w:tcW w:w="1985" w:type="dxa"/>
          </w:tcPr>
          <w:p w:rsidR="00B25363" w:rsidRDefault="00B25363" w:rsidP="000D5F88">
            <w:pPr>
              <w:jc w:val="center"/>
              <w:rPr>
                <w:sz w:val="28"/>
                <w:szCs w:val="28"/>
              </w:rPr>
            </w:pPr>
            <w:r>
              <w:rPr>
                <w:sz w:val="28"/>
                <w:szCs w:val="28"/>
              </w:rPr>
              <w:t>запрос</w:t>
            </w:r>
          </w:p>
        </w:tc>
        <w:tc>
          <w:tcPr>
            <w:tcW w:w="1701" w:type="dxa"/>
          </w:tcPr>
          <w:p w:rsidR="00B25363" w:rsidRDefault="00B25363" w:rsidP="000D5F88">
            <w:pPr>
              <w:jc w:val="center"/>
              <w:rPr>
                <w:sz w:val="28"/>
                <w:szCs w:val="28"/>
              </w:rPr>
            </w:pPr>
            <w:r>
              <w:rPr>
                <w:sz w:val="28"/>
                <w:szCs w:val="28"/>
              </w:rPr>
              <w:t>89</w:t>
            </w:r>
          </w:p>
        </w:tc>
        <w:tc>
          <w:tcPr>
            <w:tcW w:w="1701" w:type="dxa"/>
          </w:tcPr>
          <w:p w:rsidR="00B25363" w:rsidRDefault="00B25363" w:rsidP="000D5F88">
            <w:pPr>
              <w:jc w:val="center"/>
              <w:rPr>
                <w:sz w:val="28"/>
                <w:szCs w:val="28"/>
              </w:rPr>
            </w:pPr>
            <w:r>
              <w:rPr>
                <w:sz w:val="28"/>
                <w:szCs w:val="28"/>
              </w:rPr>
              <w:t>362</w:t>
            </w:r>
          </w:p>
        </w:tc>
      </w:tr>
      <w:tr w:rsidR="00B25363" w:rsidTr="000D5F88">
        <w:tc>
          <w:tcPr>
            <w:tcW w:w="4644" w:type="dxa"/>
          </w:tcPr>
          <w:p w:rsidR="00B25363" w:rsidRDefault="00B25363" w:rsidP="000D5F88">
            <w:pPr>
              <w:rPr>
                <w:sz w:val="28"/>
                <w:szCs w:val="28"/>
              </w:rPr>
            </w:pPr>
            <w:r>
              <w:rPr>
                <w:sz w:val="28"/>
                <w:szCs w:val="28"/>
              </w:rPr>
              <w:t>всего</w:t>
            </w:r>
          </w:p>
        </w:tc>
        <w:tc>
          <w:tcPr>
            <w:tcW w:w="1985" w:type="dxa"/>
          </w:tcPr>
          <w:p w:rsidR="00B25363" w:rsidRDefault="00B25363" w:rsidP="000D5F88">
            <w:pPr>
              <w:jc w:val="center"/>
              <w:rPr>
                <w:sz w:val="28"/>
                <w:szCs w:val="28"/>
              </w:rPr>
            </w:pPr>
          </w:p>
        </w:tc>
        <w:tc>
          <w:tcPr>
            <w:tcW w:w="1701" w:type="dxa"/>
          </w:tcPr>
          <w:p w:rsidR="00B25363" w:rsidRDefault="00B25363" w:rsidP="000D5F88">
            <w:pPr>
              <w:jc w:val="center"/>
              <w:rPr>
                <w:sz w:val="28"/>
                <w:szCs w:val="28"/>
              </w:rPr>
            </w:pPr>
            <w:r>
              <w:rPr>
                <w:sz w:val="28"/>
                <w:szCs w:val="28"/>
              </w:rPr>
              <w:t>387</w:t>
            </w:r>
          </w:p>
        </w:tc>
        <w:tc>
          <w:tcPr>
            <w:tcW w:w="1701" w:type="dxa"/>
          </w:tcPr>
          <w:p w:rsidR="00B25363" w:rsidRDefault="00B25363" w:rsidP="000D5F88">
            <w:pPr>
              <w:jc w:val="center"/>
              <w:rPr>
                <w:sz w:val="28"/>
                <w:szCs w:val="28"/>
              </w:rPr>
            </w:pPr>
            <w:r>
              <w:rPr>
                <w:sz w:val="28"/>
                <w:szCs w:val="28"/>
              </w:rPr>
              <w:t>818</w:t>
            </w:r>
          </w:p>
        </w:tc>
      </w:tr>
    </w:tbl>
    <w:p w:rsidR="00B25363" w:rsidRDefault="00B25363" w:rsidP="00B25363">
      <w:pPr>
        <w:jc w:val="both"/>
        <w:rPr>
          <w:sz w:val="28"/>
          <w:szCs w:val="28"/>
        </w:rPr>
      </w:pPr>
    </w:p>
    <w:p w:rsidR="00B25363" w:rsidRDefault="00B25363" w:rsidP="00B25363">
      <w:pPr>
        <w:ind w:firstLine="708"/>
        <w:jc w:val="both"/>
        <w:rPr>
          <w:sz w:val="28"/>
          <w:szCs w:val="28"/>
        </w:rPr>
      </w:pPr>
      <w:r w:rsidRPr="00B25363">
        <w:rPr>
          <w:sz w:val="28"/>
          <w:szCs w:val="28"/>
        </w:rPr>
        <w:t>По состоянию на 01.07.2019 г. в МКУ «Муниципальный архив Арамильского городского округа» на хранении находится 6189 (шесть тысяч сто восемьдесят девять) единиц хранения архивных документов, составляющих информационную часть историко-документального наследия Арамильского городского округа. Из них</w:t>
      </w:r>
      <w:r w:rsidRPr="00B25363">
        <w:rPr>
          <w:b/>
          <w:sz w:val="28"/>
          <w:szCs w:val="28"/>
        </w:rPr>
        <w:t xml:space="preserve"> </w:t>
      </w:r>
      <w:r w:rsidRPr="00B25363">
        <w:rPr>
          <w:sz w:val="28"/>
          <w:szCs w:val="28"/>
        </w:rPr>
        <w:t>2579</w:t>
      </w:r>
      <w:r w:rsidRPr="00B25363">
        <w:rPr>
          <w:b/>
          <w:sz w:val="22"/>
          <w:szCs w:val="22"/>
        </w:rPr>
        <w:t xml:space="preserve"> </w:t>
      </w:r>
      <w:r w:rsidRPr="00B25363">
        <w:rPr>
          <w:sz w:val="28"/>
          <w:szCs w:val="28"/>
        </w:rPr>
        <w:t>(две тысячи пятьсот семьдесят девять)</w:t>
      </w:r>
      <w:r w:rsidRPr="00B25363">
        <w:rPr>
          <w:b/>
          <w:sz w:val="22"/>
          <w:szCs w:val="22"/>
        </w:rPr>
        <w:t xml:space="preserve"> </w:t>
      </w:r>
      <w:r w:rsidRPr="00B25363">
        <w:rPr>
          <w:sz w:val="28"/>
          <w:szCs w:val="28"/>
        </w:rPr>
        <w:t>единиц хранения, относящихся к государственной собственности Свердловской области, находятся на хранении, в МКУ «Муниципальный архив Арамильского городского округа».</w:t>
      </w:r>
    </w:p>
    <w:p w:rsidR="00B25363" w:rsidRDefault="00B25363" w:rsidP="00B25363">
      <w:pPr>
        <w:ind w:firstLine="708"/>
        <w:jc w:val="both"/>
        <w:rPr>
          <w:sz w:val="28"/>
          <w:szCs w:val="28"/>
        </w:rPr>
      </w:pPr>
      <w:r w:rsidRPr="00B25363">
        <w:rPr>
          <w:sz w:val="28"/>
          <w:szCs w:val="28"/>
        </w:rPr>
        <w:t>В МКУ «Муниципальный архив Арамильского городского округа» ведутся документы государственного учета архивных документов, имеются архивные описи, список описей, список фондов, вспомогательная картотека постановлений о выделении земельных участков на территории Арамильского городского округа, вспомогательная тематическая картотека по истории учреждений, а также картотека на фотодокументы, которые ежегодно пополняются.</w:t>
      </w:r>
    </w:p>
    <w:p w:rsidR="00B25363" w:rsidRDefault="00B25363" w:rsidP="00B25363">
      <w:pPr>
        <w:ind w:firstLine="708"/>
        <w:jc w:val="both"/>
        <w:rPr>
          <w:sz w:val="28"/>
          <w:szCs w:val="28"/>
        </w:rPr>
      </w:pPr>
      <w:r w:rsidRPr="00B25363">
        <w:rPr>
          <w:sz w:val="28"/>
          <w:szCs w:val="28"/>
        </w:rPr>
        <w:t xml:space="preserve">Ведется база данных «Архивный фонд» версия 5.0, учетная база, база данных «Архивный фонд» версия 3,0 на документы государственной собственности, учетная база «Учет плановых показателей». В МКУ «Муниципальный архив Арамильского городского округа» разработан </w:t>
      </w:r>
      <w:r w:rsidR="00F94143">
        <w:rPr>
          <w:sz w:val="28"/>
          <w:szCs w:val="28"/>
        </w:rPr>
        <w:br/>
      </w:r>
      <w:r w:rsidRPr="00B25363">
        <w:rPr>
          <w:sz w:val="28"/>
          <w:szCs w:val="28"/>
        </w:rPr>
        <w:t>и ведётся</w:t>
      </w:r>
      <w:r>
        <w:rPr>
          <w:sz w:val="28"/>
          <w:szCs w:val="28"/>
        </w:rPr>
        <w:t xml:space="preserve"> сай</w:t>
      </w:r>
      <w:r w:rsidRPr="00B25363">
        <w:rPr>
          <w:sz w:val="28"/>
          <w:szCs w:val="28"/>
        </w:rPr>
        <w:t>т учреждения.</w:t>
      </w:r>
    </w:p>
    <w:p w:rsidR="00B25363" w:rsidRPr="00B25363" w:rsidRDefault="00B25363" w:rsidP="00B25363">
      <w:pPr>
        <w:ind w:firstLine="708"/>
        <w:jc w:val="both"/>
        <w:rPr>
          <w:sz w:val="28"/>
          <w:szCs w:val="28"/>
        </w:rPr>
      </w:pPr>
      <w:r w:rsidRPr="00B25363">
        <w:rPr>
          <w:sz w:val="28"/>
          <w:szCs w:val="28"/>
        </w:rPr>
        <w:t>МКУ «Муниципальный архив Арамильского городского округа» расположено в приспособленном помещении площадью 57,9 кв. м.</w:t>
      </w:r>
      <w:r w:rsidR="004D4A4E">
        <w:rPr>
          <w:sz w:val="28"/>
          <w:szCs w:val="28"/>
        </w:rPr>
        <w:t>,</w:t>
      </w:r>
      <w:r w:rsidRPr="00B25363">
        <w:rPr>
          <w:sz w:val="28"/>
          <w:szCs w:val="28"/>
        </w:rPr>
        <w:t xml:space="preserve"> из них 42 кв. м. – занимает архивохранилище. В архивохранилище установлены стационарные металлические стеллажи (182 погонных метра).  </w:t>
      </w:r>
    </w:p>
    <w:p w:rsidR="00B25363" w:rsidRPr="00B25363" w:rsidRDefault="00B25363" w:rsidP="00B25363">
      <w:pPr>
        <w:ind w:firstLine="708"/>
        <w:jc w:val="both"/>
        <w:rPr>
          <w:sz w:val="28"/>
          <w:szCs w:val="28"/>
        </w:rPr>
      </w:pPr>
      <w:r w:rsidRPr="00B25363">
        <w:rPr>
          <w:sz w:val="28"/>
          <w:szCs w:val="28"/>
        </w:rPr>
        <w:t>Рабочие места специалистов МКУ «Муниципальный архив Арамильского городского округа» обеспечены современной компьютерной техникой.</w:t>
      </w:r>
    </w:p>
    <w:p w:rsidR="00B25363" w:rsidRPr="00B25363" w:rsidRDefault="004D4A4E" w:rsidP="00B25363">
      <w:pPr>
        <w:widowControl w:val="0"/>
        <w:ind w:firstLine="708"/>
        <w:jc w:val="both"/>
        <w:rPr>
          <w:color w:val="000000"/>
          <w:sz w:val="28"/>
          <w:szCs w:val="28"/>
        </w:rPr>
      </w:pPr>
      <w:r>
        <w:rPr>
          <w:sz w:val="28"/>
          <w:szCs w:val="28"/>
        </w:rPr>
        <w:t>В 2012 году</w:t>
      </w:r>
      <w:r w:rsidR="00B25363" w:rsidRPr="00B25363">
        <w:rPr>
          <w:sz w:val="28"/>
          <w:szCs w:val="28"/>
        </w:rPr>
        <w:t xml:space="preserve"> Управлением архивами Свердловской области установлен ПАК </w:t>
      </w:r>
      <w:proofErr w:type="spellStart"/>
      <w:r w:rsidR="00B25363" w:rsidRPr="00B25363">
        <w:rPr>
          <w:sz w:val="28"/>
          <w:szCs w:val="28"/>
          <w:lang w:val="en-US"/>
        </w:rPr>
        <w:t>ViPNet</w:t>
      </w:r>
      <w:proofErr w:type="spellEnd"/>
      <w:r w:rsidR="00B25363" w:rsidRPr="00B25363">
        <w:rPr>
          <w:sz w:val="28"/>
          <w:szCs w:val="28"/>
        </w:rPr>
        <w:t xml:space="preserve"> координатор для</w:t>
      </w:r>
      <w:r w:rsidR="00B25363" w:rsidRPr="00B25363">
        <w:rPr>
          <w:color w:val="000000"/>
          <w:sz w:val="28"/>
          <w:szCs w:val="28"/>
        </w:rPr>
        <w:t xml:space="preserve"> подключения к единой сети передачи данных, объединяющей единый центр обработки данных в единый телекоммуникационный центр Правительства Свердловской области. </w:t>
      </w:r>
    </w:p>
    <w:p w:rsidR="00B25363" w:rsidRPr="00B25363" w:rsidRDefault="00B25363" w:rsidP="00B25363">
      <w:pPr>
        <w:tabs>
          <w:tab w:val="left" w:pos="0"/>
        </w:tabs>
        <w:jc w:val="both"/>
        <w:rPr>
          <w:sz w:val="28"/>
          <w:szCs w:val="28"/>
        </w:rPr>
      </w:pPr>
      <w:r>
        <w:rPr>
          <w:sz w:val="28"/>
          <w:szCs w:val="28"/>
        </w:rPr>
        <w:tab/>
      </w:r>
      <w:r w:rsidRPr="00B25363">
        <w:rPr>
          <w:sz w:val="28"/>
          <w:szCs w:val="28"/>
        </w:rPr>
        <w:t xml:space="preserve">Весь архивный фонд, имеющийся на хранении по состоянию </w:t>
      </w:r>
      <w:r w:rsidR="001B68A1">
        <w:rPr>
          <w:sz w:val="28"/>
          <w:szCs w:val="28"/>
        </w:rPr>
        <w:br/>
      </w:r>
      <w:r w:rsidR="004D4A4E">
        <w:rPr>
          <w:sz w:val="28"/>
          <w:szCs w:val="28"/>
        </w:rPr>
        <w:t xml:space="preserve">на 01.07.2019 </w:t>
      </w:r>
      <w:proofErr w:type="spellStart"/>
      <w:r w:rsidRPr="00B25363">
        <w:rPr>
          <w:sz w:val="28"/>
          <w:szCs w:val="28"/>
        </w:rPr>
        <w:t>закартонирован</w:t>
      </w:r>
      <w:proofErr w:type="spellEnd"/>
      <w:r w:rsidRPr="00B25363">
        <w:rPr>
          <w:sz w:val="28"/>
          <w:szCs w:val="28"/>
        </w:rPr>
        <w:t xml:space="preserve">. Для поддержания в архивохранилище температурно-влажностного режима имеется увлажнитель воздуха </w:t>
      </w:r>
      <w:r w:rsidR="001B68A1">
        <w:rPr>
          <w:sz w:val="28"/>
          <w:szCs w:val="28"/>
        </w:rPr>
        <w:br/>
      </w:r>
      <w:r w:rsidRPr="00B25363">
        <w:rPr>
          <w:sz w:val="28"/>
          <w:szCs w:val="28"/>
        </w:rPr>
        <w:t xml:space="preserve">и кондиционер. Для </w:t>
      </w:r>
      <w:proofErr w:type="spellStart"/>
      <w:r w:rsidRPr="00B25363">
        <w:rPr>
          <w:sz w:val="28"/>
          <w:szCs w:val="28"/>
        </w:rPr>
        <w:t>обеспыливания</w:t>
      </w:r>
      <w:proofErr w:type="spellEnd"/>
      <w:r w:rsidRPr="00B25363">
        <w:rPr>
          <w:sz w:val="28"/>
          <w:szCs w:val="28"/>
        </w:rPr>
        <w:t xml:space="preserve"> архивохранилища имеется пылесос. </w:t>
      </w:r>
    </w:p>
    <w:p w:rsidR="00B25363" w:rsidRPr="00B25363" w:rsidRDefault="00B25363" w:rsidP="00B25363">
      <w:pPr>
        <w:ind w:firstLine="708"/>
        <w:jc w:val="both"/>
        <w:rPr>
          <w:sz w:val="28"/>
          <w:szCs w:val="28"/>
        </w:rPr>
      </w:pPr>
      <w:r w:rsidRPr="00B25363">
        <w:rPr>
          <w:sz w:val="28"/>
          <w:szCs w:val="28"/>
        </w:rPr>
        <w:t>Вместе с тем, имеются проблемы в обеспечении соблюдения</w:t>
      </w:r>
      <w:r w:rsidRPr="00B25363">
        <w:rPr>
          <w:b/>
          <w:sz w:val="28"/>
          <w:szCs w:val="28"/>
        </w:rPr>
        <w:t xml:space="preserve"> </w:t>
      </w:r>
      <w:r w:rsidRPr="00B25363">
        <w:rPr>
          <w:sz w:val="28"/>
          <w:szCs w:val="28"/>
        </w:rPr>
        <w:t>нормативных условий хранения архивных документов. Размещение архива</w:t>
      </w:r>
      <w:r w:rsidR="001B68A1">
        <w:rPr>
          <w:sz w:val="28"/>
          <w:szCs w:val="28"/>
        </w:rPr>
        <w:br/>
      </w:r>
      <w:r w:rsidRPr="00B25363">
        <w:rPr>
          <w:sz w:val="28"/>
          <w:szCs w:val="28"/>
        </w:rPr>
        <w:t xml:space="preserve">в приспособленных помещениях показало, что достигнуть нормативных показателей температурно-влажностного, светового режимов хранения архивных документов в таких зданиях требует значительных финансовых </w:t>
      </w:r>
      <w:r w:rsidRPr="00B25363">
        <w:rPr>
          <w:sz w:val="28"/>
          <w:szCs w:val="28"/>
        </w:rPr>
        <w:lastRenderedPageBreak/>
        <w:t xml:space="preserve">вложений. Необходимо провести ремонт архивохранилища, оборудовать его </w:t>
      </w:r>
      <w:r w:rsidR="001B68A1">
        <w:rPr>
          <w:sz w:val="28"/>
          <w:szCs w:val="28"/>
        </w:rPr>
        <w:br/>
      </w:r>
      <w:r w:rsidRPr="00B25363">
        <w:rPr>
          <w:sz w:val="28"/>
          <w:szCs w:val="28"/>
        </w:rPr>
        <w:t xml:space="preserve">и рабочее помещение системой вентиляции.  </w:t>
      </w:r>
    </w:p>
    <w:p w:rsidR="00B25363" w:rsidRPr="00B25363" w:rsidRDefault="00B25363" w:rsidP="00B25363">
      <w:pPr>
        <w:ind w:firstLine="708"/>
        <w:jc w:val="both"/>
        <w:rPr>
          <w:sz w:val="28"/>
          <w:szCs w:val="28"/>
        </w:rPr>
      </w:pPr>
      <w:r w:rsidRPr="00B25363">
        <w:rPr>
          <w:color w:val="000000"/>
          <w:spacing w:val="-6"/>
          <w:sz w:val="28"/>
          <w:szCs w:val="28"/>
        </w:rPr>
        <w:t xml:space="preserve">В условиях устойчивого роста востребованности архивной информации необходимо </w:t>
      </w:r>
      <w:r w:rsidRPr="00B25363">
        <w:rPr>
          <w:sz w:val="28"/>
          <w:szCs w:val="28"/>
        </w:rPr>
        <w:t xml:space="preserve">обеспечить не только качественно новый уровень развития информационных технологий в деятельности муниципального архива, но и на основе внедрения инновационных технологий, осуществить модернизацию </w:t>
      </w:r>
      <w:r w:rsidR="001B68A1">
        <w:rPr>
          <w:sz w:val="28"/>
          <w:szCs w:val="28"/>
        </w:rPr>
        <w:br/>
      </w:r>
      <w:r w:rsidRPr="00B25363">
        <w:rPr>
          <w:sz w:val="28"/>
          <w:szCs w:val="28"/>
        </w:rPr>
        <w:t xml:space="preserve">и технологическое обновление инфраструктуры архивного учреждения. </w:t>
      </w:r>
    </w:p>
    <w:p w:rsidR="00B25363" w:rsidRPr="00B25363" w:rsidRDefault="00B25363" w:rsidP="00B25363">
      <w:pPr>
        <w:ind w:firstLine="708"/>
        <w:jc w:val="both"/>
        <w:rPr>
          <w:sz w:val="28"/>
          <w:szCs w:val="28"/>
        </w:rPr>
      </w:pPr>
      <w:r w:rsidRPr="00B25363">
        <w:rPr>
          <w:sz w:val="28"/>
          <w:szCs w:val="28"/>
        </w:rPr>
        <w:t xml:space="preserve">Обеспечение единого информационного пространства, доступность </w:t>
      </w:r>
      <w:r w:rsidR="001B68A1">
        <w:rPr>
          <w:sz w:val="28"/>
          <w:szCs w:val="28"/>
        </w:rPr>
        <w:br/>
      </w:r>
      <w:r w:rsidRPr="00B25363">
        <w:rPr>
          <w:sz w:val="28"/>
          <w:szCs w:val="28"/>
        </w:rPr>
        <w:t xml:space="preserve">к архивным документам достигается путем предоставления архивных документов пользователям в читальном зале, через создание «электронного архива Свердловской области», виртуальных выставок архивных документов, размещение в информационно-телекоммуникационной сети Интернет справочно-поисковых средств к архивным документам в электронном виде. Применение современных технологий оцифровки архивных документов позволяет обеспечить их сохранность и сделать документы более доступными для пользователей. Оцифровка описей и архивных документов позволяет, </w:t>
      </w:r>
      <w:r w:rsidR="001B68A1">
        <w:rPr>
          <w:sz w:val="28"/>
          <w:szCs w:val="28"/>
        </w:rPr>
        <w:br/>
      </w:r>
      <w:r w:rsidRPr="00B25363">
        <w:rPr>
          <w:sz w:val="28"/>
          <w:szCs w:val="28"/>
        </w:rPr>
        <w:t xml:space="preserve">во-первых, защитить материальный носитель и текст архивного документа </w:t>
      </w:r>
      <w:r w:rsidR="001B68A1">
        <w:rPr>
          <w:sz w:val="28"/>
          <w:szCs w:val="28"/>
        </w:rPr>
        <w:br/>
      </w:r>
      <w:r w:rsidRPr="00B25363">
        <w:rPr>
          <w:sz w:val="28"/>
          <w:szCs w:val="28"/>
        </w:rPr>
        <w:t>в процессе использования, во-вторых, ускорить процесс получения необходимой пользователю информации.</w:t>
      </w:r>
    </w:p>
    <w:p w:rsidR="00B25363" w:rsidRPr="00B25363" w:rsidRDefault="00B25363" w:rsidP="00B25363">
      <w:pPr>
        <w:ind w:firstLine="708"/>
        <w:jc w:val="both"/>
        <w:rPr>
          <w:color w:val="FF0000"/>
          <w:sz w:val="28"/>
          <w:szCs w:val="28"/>
        </w:rPr>
      </w:pPr>
      <w:r w:rsidRPr="00B25363">
        <w:rPr>
          <w:color w:val="000000" w:themeColor="text1"/>
          <w:sz w:val="28"/>
          <w:szCs w:val="28"/>
        </w:rPr>
        <w:t xml:space="preserve">Доступ населения к архивным документам ограничен из-за отсутствия </w:t>
      </w:r>
      <w:r w:rsidR="001B68A1">
        <w:rPr>
          <w:color w:val="000000" w:themeColor="text1"/>
          <w:sz w:val="28"/>
          <w:szCs w:val="28"/>
        </w:rPr>
        <w:br/>
      </w:r>
      <w:r w:rsidRPr="00B25363">
        <w:rPr>
          <w:color w:val="000000" w:themeColor="text1"/>
          <w:sz w:val="28"/>
          <w:szCs w:val="28"/>
        </w:rPr>
        <w:t xml:space="preserve">в штате архива специалистов для перевода документов на цифровой носитель и подготовки виртуальных выставок. </w:t>
      </w:r>
    </w:p>
    <w:p w:rsidR="00B25363" w:rsidRDefault="00B25363" w:rsidP="00B25363">
      <w:pPr>
        <w:ind w:firstLine="708"/>
        <w:jc w:val="both"/>
        <w:rPr>
          <w:color w:val="FF0000"/>
          <w:sz w:val="28"/>
          <w:szCs w:val="28"/>
        </w:rPr>
      </w:pPr>
      <w:r w:rsidRPr="00B25363">
        <w:rPr>
          <w:color w:val="000000"/>
          <w:sz w:val="28"/>
          <w:szCs w:val="28"/>
        </w:rPr>
        <w:t xml:space="preserve">Для оцифрованных дел необходимо приобрести </w:t>
      </w:r>
      <w:r w:rsidRPr="00B25363">
        <w:rPr>
          <w:sz w:val="28"/>
          <w:szCs w:val="28"/>
        </w:rPr>
        <w:t>современный визуализатор архива «</w:t>
      </w:r>
      <w:proofErr w:type="spellStart"/>
      <w:r w:rsidRPr="00B25363">
        <w:rPr>
          <w:sz w:val="28"/>
          <w:szCs w:val="28"/>
          <w:lang w:val="en-US"/>
        </w:rPr>
        <w:t>Vash</w:t>
      </w:r>
      <w:proofErr w:type="spellEnd"/>
      <w:r w:rsidRPr="00B25363">
        <w:rPr>
          <w:sz w:val="28"/>
          <w:szCs w:val="28"/>
        </w:rPr>
        <w:t xml:space="preserve"> </w:t>
      </w:r>
      <w:r w:rsidRPr="00B25363">
        <w:rPr>
          <w:sz w:val="28"/>
          <w:szCs w:val="28"/>
          <w:lang w:val="en-US"/>
        </w:rPr>
        <w:t>Archive</w:t>
      </w:r>
      <w:r w:rsidRPr="00B25363">
        <w:rPr>
          <w:sz w:val="28"/>
          <w:szCs w:val="28"/>
        </w:rPr>
        <w:t xml:space="preserve">» (сканер), программный комплекс </w:t>
      </w:r>
      <w:r w:rsidRPr="00B25363">
        <w:rPr>
          <w:color w:val="000000"/>
          <w:sz w:val="28"/>
          <w:szCs w:val="28"/>
        </w:rPr>
        <w:t xml:space="preserve">НСА (научно-справочный аппарат) адаптированный для муниципальных архивов (разработчик компания </w:t>
      </w:r>
      <w:proofErr w:type="spellStart"/>
      <w:r w:rsidRPr="00B25363">
        <w:rPr>
          <w:color w:val="000000"/>
          <w:sz w:val="28"/>
          <w:szCs w:val="28"/>
        </w:rPr>
        <w:t>Айтекс</w:t>
      </w:r>
      <w:proofErr w:type="spellEnd"/>
      <w:r w:rsidRPr="00B25363">
        <w:rPr>
          <w:color w:val="000000"/>
          <w:sz w:val="28"/>
          <w:szCs w:val="28"/>
        </w:rPr>
        <w:t xml:space="preserve">), который позволит в полной мере использовать возможности «электронного архива».  </w:t>
      </w:r>
    </w:p>
    <w:p w:rsidR="00B25363" w:rsidRPr="00B25363" w:rsidRDefault="00B25363" w:rsidP="00B25363">
      <w:pPr>
        <w:ind w:firstLine="708"/>
        <w:jc w:val="both"/>
        <w:rPr>
          <w:color w:val="FF0000"/>
          <w:sz w:val="28"/>
          <w:szCs w:val="28"/>
        </w:rPr>
      </w:pPr>
      <w:r w:rsidRPr="00B25363">
        <w:rPr>
          <w:sz w:val="28"/>
          <w:szCs w:val="28"/>
        </w:rPr>
        <w:t xml:space="preserve">Внедрение современных технологических процессов, оцифровка архивных документов и описей и их использование, а также переход на современные технологии предоставления услуг в электронном формате сократят время на исполнение запросов и сделают документы архива более доступными для пользователей, что позволит повысить производительность труда и эффективность деятельности муниципального архива. Приобретение в 2014 году сканирующего оборудования позволило начать работу по оцифровке архивных документов и описей дел, в результате чего оцифрованы все описи дел архивных документов и 0,25% дел, от имеющихся на хранении. Для организации и проведения работы по дальнейшей оцифровке архивных документов будут использованы собственные возможности и средства областного бюджета. </w:t>
      </w:r>
    </w:p>
    <w:p w:rsidR="00B25363" w:rsidRPr="00B25363" w:rsidRDefault="00B25363" w:rsidP="00B25363">
      <w:pPr>
        <w:ind w:firstLine="708"/>
        <w:jc w:val="both"/>
        <w:rPr>
          <w:color w:val="000000"/>
          <w:sz w:val="28"/>
          <w:szCs w:val="28"/>
        </w:rPr>
      </w:pPr>
      <w:r w:rsidRPr="00B25363">
        <w:rPr>
          <w:bCs/>
          <w:sz w:val="28"/>
          <w:szCs w:val="28"/>
        </w:rPr>
        <w:t xml:space="preserve">Продолжится работа, направленная на сохранение и укрепление кадрового потенциала, </w:t>
      </w:r>
      <w:r w:rsidRPr="00B25363">
        <w:rPr>
          <w:sz w:val="28"/>
          <w:szCs w:val="28"/>
        </w:rPr>
        <w:t>совершенствование системы непрерывного обучения и повышения квалификации,</w:t>
      </w:r>
      <w:r w:rsidRPr="00B25363">
        <w:rPr>
          <w:bCs/>
          <w:sz w:val="28"/>
          <w:szCs w:val="28"/>
        </w:rPr>
        <w:t xml:space="preserve"> создание условий для профессионального роста специалистов муниципального архива. </w:t>
      </w:r>
      <w:r w:rsidRPr="00B25363">
        <w:rPr>
          <w:color w:val="000000"/>
          <w:sz w:val="28"/>
          <w:szCs w:val="28"/>
        </w:rPr>
        <w:t>В соответствии с требованиями действующего законодательства специалистам учреждения необходимо пройти обучение по пожарной безопасности и охране труда.</w:t>
      </w:r>
    </w:p>
    <w:p w:rsidR="00B25363" w:rsidRPr="00B25363" w:rsidRDefault="00B25363" w:rsidP="00B25363">
      <w:pPr>
        <w:ind w:firstLine="708"/>
        <w:jc w:val="both"/>
        <w:rPr>
          <w:sz w:val="28"/>
          <w:szCs w:val="28"/>
        </w:rPr>
      </w:pPr>
      <w:r w:rsidRPr="00B25363">
        <w:rPr>
          <w:sz w:val="28"/>
          <w:szCs w:val="28"/>
        </w:rPr>
        <w:lastRenderedPageBreak/>
        <w:t>В целом состояние архивного дела определяется спецификой его развития, характеризуется долговременной концентрацией в муниципальном архиве архивных документов ликвидирующихся организаций, предприятий, а также увеличением поступления количества запросов социально-правового характера (подтверждение трудового стажа, сведений о заработной плате и др.).</w:t>
      </w:r>
    </w:p>
    <w:p w:rsidR="00B25363" w:rsidRPr="00B25363" w:rsidRDefault="00B25363" w:rsidP="00B25363">
      <w:pPr>
        <w:widowControl w:val="0"/>
        <w:autoSpaceDE w:val="0"/>
        <w:autoSpaceDN w:val="0"/>
        <w:adjustRightInd w:val="0"/>
        <w:ind w:firstLine="708"/>
        <w:jc w:val="both"/>
        <w:rPr>
          <w:sz w:val="28"/>
          <w:szCs w:val="28"/>
        </w:rPr>
      </w:pPr>
      <w:r w:rsidRPr="00B25363">
        <w:rPr>
          <w:sz w:val="28"/>
          <w:szCs w:val="28"/>
        </w:rPr>
        <w:t>Неукоснительное соблюдение законодательно установленных сроков исполнения запросов граждан является одним из показателей деятельности архивов. Дальнейшее развитие архивного дела невозможно без решения вопросов прогнозирования комплектования Архивного фонда. Приоритетным направлением при комплектовании архива является комплектование документами постоянного хранения. Решение задач муниципальной политики в области архивного дела требует реализации в ближайшие годы специального комплекса мероприятий по улучшению хранения документов, обеспечению сохранности Архивного фонда Арамильского городского округа.</w:t>
      </w:r>
    </w:p>
    <w:p w:rsidR="004D4A4E" w:rsidRPr="00F94143" w:rsidRDefault="004D4A4E" w:rsidP="004D4A4E">
      <w:pPr>
        <w:widowControl w:val="0"/>
        <w:autoSpaceDE w:val="0"/>
        <w:autoSpaceDN w:val="0"/>
        <w:adjustRightInd w:val="0"/>
        <w:ind w:firstLine="708"/>
        <w:jc w:val="both"/>
        <w:rPr>
          <w:sz w:val="28"/>
          <w:szCs w:val="28"/>
        </w:rPr>
      </w:pPr>
      <w:r w:rsidRPr="00F94143">
        <w:rPr>
          <w:sz w:val="28"/>
          <w:szCs w:val="28"/>
        </w:rPr>
        <w:t>Многообразие и тесная взаимосвязь отдельных направлений Программы требует тесного взаимодействия органов государственной власти всех уровней, органов местного самоуправления, общественных объединений, иных суб</w:t>
      </w:r>
      <w:r>
        <w:rPr>
          <w:sz w:val="28"/>
          <w:szCs w:val="28"/>
        </w:rPr>
        <w:t xml:space="preserve">ъектов культурной деятельности </w:t>
      </w:r>
      <w:r w:rsidRPr="00F94143">
        <w:rPr>
          <w:sz w:val="28"/>
          <w:szCs w:val="28"/>
        </w:rPr>
        <w:t>и средств массовой информации, которое может обеспечить применение программно-целевых методов решения стоящих задач. В этих целях разработана Программа.</w:t>
      </w:r>
    </w:p>
    <w:p w:rsidR="004D4A4E" w:rsidRPr="00F94143" w:rsidRDefault="004D4A4E" w:rsidP="004D4A4E">
      <w:pPr>
        <w:widowControl w:val="0"/>
        <w:autoSpaceDE w:val="0"/>
        <w:autoSpaceDN w:val="0"/>
        <w:adjustRightInd w:val="0"/>
        <w:ind w:firstLine="708"/>
        <w:jc w:val="both"/>
        <w:rPr>
          <w:sz w:val="28"/>
          <w:szCs w:val="28"/>
        </w:rPr>
      </w:pPr>
      <w:r w:rsidRPr="00F94143">
        <w:rPr>
          <w:sz w:val="28"/>
          <w:szCs w:val="28"/>
        </w:rPr>
        <w:t xml:space="preserve">Результатом реализации Программы должен стать переход </w:t>
      </w:r>
      <w:r>
        <w:rPr>
          <w:sz w:val="28"/>
          <w:szCs w:val="28"/>
        </w:rPr>
        <w:br/>
      </w:r>
      <w:r w:rsidRPr="00F94143">
        <w:rPr>
          <w:sz w:val="28"/>
          <w:szCs w:val="28"/>
        </w:rPr>
        <w:t>к качественно новому уровню функционирования отрасли культуры и средств массовой информации.</w:t>
      </w:r>
    </w:p>
    <w:p w:rsidR="004D4A4E" w:rsidRPr="00F94143" w:rsidRDefault="004D4A4E" w:rsidP="004D4A4E">
      <w:pPr>
        <w:widowControl w:val="0"/>
        <w:autoSpaceDE w:val="0"/>
        <w:autoSpaceDN w:val="0"/>
        <w:adjustRightInd w:val="0"/>
        <w:ind w:firstLine="540"/>
        <w:jc w:val="both"/>
        <w:rPr>
          <w:sz w:val="28"/>
          <w:szCs w:val="28"/>
        </w:rPr>
      </w:pPr>
      <w:r w:rsidRPr="00F94143">
        <w:rPr>
          <w:sz w:val="28"/>
          <w:szCs w:val="28"/>
        </w:rPr>
        <w:t>Реализация муниципальной Программы предполагает:</w:t>
      </w:r>
    </w:p>
    <w:p w:rsidR="004D4A4E" w:rsidRDefault="004D4A4E" w:rsidP="004D4A4E">
      <w:pPr>
        <w:pStyle w:val="a7"/>
        <w:widowControl w:val="0"/>
        <w:numPr>
          <w:ilvl w:val="0"/>
          <w:numId w:val="5"/>
        </w:numPr>
        <w:autoSpaceDE w:val="0"/>
        <w:autoSpaceDN w:val="0"/>
        <w:adjustRightInd w:val="0"/>
        <w:ind w:left="0" w:firstLine="567"/>
        <w:jc w:val="both"/>
        <w:rPr>
          <w:sz w:val="28"/>
          <w:szCs w:val="28"/>
        </w:rPr>
      </w:pPr>
      <w:r w:rsidRPr="00F94143">
        <w:rPr>
          <w:sz w:val="28"/>
          <w:szCs w:val="28"/>
        </w:rPr>
        <w:t xml:space="preserve">качественное изменение подходов к оказанию услуг и выполнению работ в сфере культуры, средств массовой информации, к развитию инфраструктуры отрасли культуры, укреплению ее кадрового потенциала;   </w:t>
      </w:r>
    </w:p>
    <w:p w:rsidR="004D4A4E" w:rsidRDefault="004D4A4E" w:rsidP="004D4A4E">
      <w:pPr>
        <w:pStyle w:val="a7"/>
        <w:widowControl w:val="0"/>
        <w:numPr>
          <w:ilvl w:val="0"/>
          <w:numId w:val="5"/>
        </w:numPr>
        <w:autoSpaceDE w:val="0"/>
        <w:autoSpaceDN w:val="0"/>
        <w:adjustRightInd w:val="0"/>
        <w:ind w:left="0" w:firstLine="567"/>
        <w:jc w:val="both"/>
        <w:rPr>
          <w:sz w:val="28"/>
          <w:szCs w:val="28"/>
        </w:rPr>
      </w:pPr>
      <w:r w:rsidRPr="00F94143">
        <w:rPr>
          <w:sz w:val="28"/>
          <w:szCs w:val="28"/>
        </w:rPr>
        <w:t xml:space="preserve">содействие внедрению программно-целевых механизмов на муниципальном уровне управления культурой и средствами массовой информации;          </w:t>
      </w:r>
    </w:p>
    <w:p w:rsidR="004D4A4E" w:rsidRDefault="004D4A4E" w:rsidP="004D4A4E">
      <w:pPr>
        <w:pStyle w:val="a7"/>
        <w:widowControl w:val="0"/>
        <w:numPr>
          <w:ilvl w:val="0"/>
          <w:numId w:val="5"/>
        </w:numPr>
        <w:autoSpaceDE w:val="0"/>
        <w:autoSpaceDN w:val="0"/>
        <w:adjustRightInd w:val="0"/>
        <w:ind w:left="0" w:firstLine="567"/>
        <w:jc w:val="both"/>
        <w:rPr>
          <w:sz w:val="28"/>
          <w:szCs w:val="28"/>
        </w:rPr>
      </w:pPr>
      <w:r>
        <w:rPr>
          <w:sz w:val="28"/>
          <w:szCs w:val="28"/>
        </w:rPr>
        <w:t>с</w:t>
      </w:r>
      <w:r w:rsidRPr="00F94143">
        <w:rPr>
          <w:sz w:val="28"/>
          <w:szCs w:val="28"/>
        </w:rPr>
        <w:t xml:space="preserve">оздание единого культурного и информационного пространства, развитие отраслевой информационной инфраструктуры; </w:t>
      </w:r>
    </w:p>
    <w:p w:rsidR="004D4A4E" w:rsidRDefault="004D4A4E" w:rsidP="004D4A4E">
      <w:pPr>
        <w:pStyle w:val="a7"/>
        <w:widowControl w:val="0"/>
        <w:numPr>
          <w:ilvl w:val="0"/>
          <w:numId w:val="5"/>
        </w:numPr>
        <w:autoSpaceDE w:val="0"/>
        <w:autoSpaceDN w:val="0"/>
        <w:adjustRightInd w:val="0"/>
        <w:ind w:left="0" w:firstLine="567"/>
        <w:jc w:val="both"/>
        <w:rPr>
          <w:sz w:val="28"/>
          <w:szCs w:val="28"/>
        </w:rPr>
      </w:pPr>
      <w:r w:rsidRPr="00F94143">
        <w:rPr>
          <w:sz w:val="28"/>
          <w:szCs w:val="28"/>
        </w:rPr>
        <w:t xml:space="preserve">реализацию мер по развитию межбюджетных отношений в решении стратегических задач развития сферы культуры;  </w:t>
      </w:r>
    </w:p>
    <w:p w:rsidR="004D4A4E" w:rsidRDefault="004D4A4E" w:rsidP="004D4A4E">
      <w:pPr>
        <w:pStyle w:val="a7"/>
        <w:widowControl w:val="0"/>
        <w:numPr>
          <w:ilvl w:val="0"/>
          <w:numId w:val="5"/>
        </w:numPr>
        <w:autoSpaceDE w:val="0"/>
        <w:autoSpaceDN w:val="0"/>
        <w:adjustRightInd w:val="0"/>
        <w:ind w:left="0" w:firstLine="567"/>
        <w:jc w:val="both"/>
        <w:rPr>
          <w:sz w:val="28"/>
          <w:szCs w:val="28"/>
        </w:rPr>
      </w:pPr>
      <w:r w:rsidRPr="00F94143">
        <w:rPr>
          <w:sz w:val="28"/>
          <w:szCs w:val="28"/>
        </w:rPr>
        <w:t xml:space="preserve">привлечение внебюджетных источников для реализации культурных проектов, повышение роли </w:t>
      </w:r>
      <w:proofErr w:type="spellStart"/>
      <w:r w:rsidRPr="00F94143">
        <w:rPr>
          <w:sz w:val="28"/>
          <w:szCs w:val="28"/>
        </w:rPr>
        <w:t>муниципально</w:t>
      </w:r>
      <w:proofErr w:type="spellEnd"/>
      <w:r w:rsidRPr="00F94143">
        <w:rPr>
          <w:sz w:val="28"/>
          <w:szCs w:val="28"/>
        </w:rPr>
        <w:t xml:space="preserve">-общественного партнерства </w:t>
      </w:r>
      <w:r>
        <w:rPr>
          <w:sz w:val="28"/>
          <w:szCs w:val="28"/>
        </w:rPr>
        <w:br/>
      </w:r>
      <w:r w:rsidRPr="00F94143">
        <w:rPr>
          <w:sz w:val="28"/>
          <w:szCs w:val="28"/>
        </w:rPr>
        <w:t xml:space="preserve">в развитии сферы культуры и средств массовой информации; </w:t>
      </w:r>
    </w:p>
    <w:p w:rsidR="004D4A4E" w:rsidRPr="00F94143" w:rsidRDefault="004D4A4E" w:rsidP="004D4A4E">
      <w:pPr>
        <w:pStyle w:val="a7"/>
        <w:widowControl w:val="0"/>
        <w:numPr>
          <w:ilvl w:val="0"/>
          <w:numId w:val="5"/>
        </w:numPr>
        <w:autoSpaceDE w:val="0"/>
        <w:autoSpaceDN w:val="0"/>
        <w:adjustRightInd w:val="0"/>
        <w:ind w:left="0" w:firstLine="567"/>
        <w:jc w:val="both"/>
        <w:rPr>
          <w:sz w:val="28"/>
          <w:szCs w:val="28"/>
        </w:rPr>
      </w:pPr>
      <w:r w:rsidRPr="00F94143">
        <w:rPr>
          <w:sz w:val="28"/>
          <w:szCs w:val="28"/>
        </w:rPr>
        <w:t xml:space="preserve">повышение эффективности управления через совершенствование организационных и правовых механизмов, оптимизацию деятельности; </w:t>
      </w:r>
    </w:p>
    <w:p w:rsidR="004D4A4E" w:rsidRDefault="004D4A4E" w:rsidP="004D4A4E">
      <w:pPr>
        <w:widowControl w:val="0"/>
        <w:numPr>
          <w:ilvl w:val="0"/>
          <w:numId w:val="3"/>
        </w:numPr>
        <w:autoSpaceDE w:val="0"/>
        <w:autoSpaceDN w:val="0"/>
        <w:adjustRightInd w:val="0"/>
        <w:ind w:left="0" w:firstLine="567"/>
        <w:jc w:val="both"/>
        <w:rPr>
          <w:sz w:val="28"/>
          <w:szCs w:val="28"/>
        </w:rPr>
      </w:pPr>
      <w:r w:rsidRPr="00F94143">
        <w:rPr>
          <w:sz w:val="28"/>
          <w:szCs w:val="28"/>
        </w:rPr>
        <w:t xml:space="preserve">повышение доступности для широких слоев населения услуг сферы профессионального искусства, художественного образования, культурного досуга и средств массовой информации; </w:t>
      </w:r>
    </w:p>
    <w:p w:rsidR="004D4A4E" w:rsidRPr="004D4A4E" w:rsidRDefault="004D4A4E" w:rsidP="004D4A4E">
      <w:pPr>
        <w:widowControl w:val="0"/>
        <w:numPr>
          <w:ilvl w:val="0"/>
          <w:numId w:val="3"/>
        </w:numPr>
        <w:autoSpaceDE w:val="0"/>
        <w:autoSpaceDN w:val="0"/>
        <w:adjustRightInd w:val="0"/>
        <w:ind w:left="0" w:firstLine="567"/>
        <w:jc w:val="both"/>
        <w:rPr>
          <w:sz w:val="28"/>
          <w:szCs w:val="28"/>
        </w:rPr>
      </w:pPr>
      <w:r w:rsidRPr="004D4A4E">
        <w:rPr>
          <w:sz w:val="28"/>
          <w:szCs w:val="28"/>
        </w:rPr>
        <w:t>обеспечение инновационного развития отрасли культуры и средств массовой информации</w:t>
      </w:r>
      <w:r>
        <w:rPr>
          <w:sz w:val="28"/>
          <w:szCs w:val="28"/>
        </w:rPr>
        <w:t>;</w:t>
      </w:r>
    </w:p>
    <w:p w:rsidR="004D4A4E" w:rsidRDefault="004D4A4E" w:rsidP="004D4A4E">
      <w:pPr>
        <w:pStyle w:val="ConsPlusCell"/>
        <w:numPr>
          <w:ilvl w:val="0"/>
          <w:numId w:val="3"/>
        </w:numPr>
        <w:tabs>
          <w:tab w:val="left" w:pos="1134"/>
        </w:tabs>
        <w:ind w:left="0" w:firstLine="900"/>
        <w:jc w:val="both"/>
        <w:rPr>
          <w:sz w:val="28"/>
          <w:szCs w:val="28"/>
        </w:rPr>
      </w:pPr>
      <w:r>
        <w:rPr>
          <w:sz w:val="28"/>
          <w:szCs w:val="28"/>
        </w:rPr>
        <w:lastRenderedPageBreak/>
        <w:t>создание</w:t>
      </w:r>
      <w:r w:rsidRPr="00A9338D">
        <w:rPr>
          <w:sz w:val="28"/>
          <w:szCs w:val="28"/>
        </w:rPr>
        <w:t xml:space="preserve"> услови</w:t>
      </w:r>
      <w:r>
        <w:rPr>
          <w:sz w:val="28"/>
          <w:szCs w:val="28"/>
        </w:rPr>
        <w:t>й</w:t>
      </w:r>
      <w:r w:rsidRPr="00A9338D">
        <w:rPr>
          <w:sz w:val="28"/>
          <w:szCs w:val="28"/>
        </w:rPr>
        <w:t xml:space="preserve"> для удовлетворения потребностей населения, органов власти, организаций Свердловской области в ретросп</w:t>
      </w:r>
      <w:r>
        <w:rPr>
          <w:sz w:val="28"/>
          <w:szCs w:val="28"/>
        </w:rPr>
        <w:t>ективной информации и сохранени</w:t>
      </w:r>
      <w:r>
        <w:rPr>
          <w:sz w:val="28"/>
          <w:szCs w:val="28"/>
        </w:rPr>
        <w:t>е</w:t>
      </w:r>
      <w:r w:rsidRPr="00A9338D">
        <w:rPr>
          <w:sz w:val="28"/>
          <w:szCs w:val="28"/>
        </w:rPr>
        <w:t xml:space="preserve"> для общества и государства их исторического наследия</w:t>
      </w:r>
      <w:r>
        <w:rPr>
          <w:sz w:val="28"/>
          <w:szCs w:val="28"/>
        </w:rPr>
        <w:t>;</w:t>
      </w:r>
    </w:p>
    <w:p w:rsidR="004D4A4E" w:rsidRPr="004D4A4E" w:rsidRDefault="004D4A4E" w:rsidP="004D4A4E">
      <w:pPr>
        <w:pStyle w:val="ConsPlusCell"/>
        <w:numPr>
          <w:ilvl w:val="0"/>
          <w:numId w:val="3"/>
        </w:numPr>
        <w:tabs>
          <w:tab w:val="left" w:pos="1134"/>
        </w:tabs>
        <w:ind w:left="0" w:firstLine="900"/>
        <w:jc w:val="both"/>
        <w:rPr>
          <w:sz w:val="28"/>
          <w:szCs w:val="28"/>
        </w:rPr>
      </w:pPr>
      <w:r w:rsidRPr="004D4A4E">
        <w:rPr>
          <w:sz w:val="28"/>
          <w:szCs w:val="28"/>
        </w:rPr>
        <w:t>обеспеч</w:t>
      </w:r>
      <w:r w:rsidRPr="004D4A4E">
        <w:rPr>
          <w:sz w:val="28"/>
          <w:szCs w:val="28"/>
        </w:rPr>
        <w:t>ение</w:t>
      </w:r>
      <w:r w:rsidRPr="004D4A4E">
        <w:rPr>
          <w:sz w:val="28"/>
          <w:szCs w:val="28"/>
        </w:rPr>
        <w:t xml:space="preserve"> повышени</w:t>
      </w:r>
      <w:r w:rsidRPr="004D4A4E">
        <w:rPr>
          <w:sz w:val="28"/>
          <w:szCs w:val="28"/>
        </w:rPr>
        <w:t>я</w:t>
      </w:r>
      <w:r w:rsidRPr="004D4A4E">
        <w:rPr>
          <w:sz w:val="28"/>
          <w:szCs w:val="28"/>
        </w:rPr>
        <w:t xml:space="preserve"> качества и сокращение сроков оказания муниципальных услуг по запросам граждан и организаций, поступающим </w:t>
      </w:r>
      <w:r w:rsidRPr="004D4A4E">
        <w:rPr>
          <w:sz w:val="28"/>
          <w:szCs w:val="28"/>
        </w:rPr>
        <w:br/>
      </w:r>
      <w:r w:rsidRPr="004D4A4E">
        <w:rPr>
          <w:sz w:val="28"/>
          <w:szCs w:val="28"/>
        </w:rPr>
        <w:t>в муниципальный архив.</w:t>
      </w:r>
    </w:p>
    <w:p w:rsidR="004D4A4E" w:rsidRPr="00F94143" w:rsidRDefault="004D4A4E" w:rsidP="004D4A4E">
      <w:pPr>
        <w:widowControl w:val="0"/>
        <w:autoSpaceDE w:val="0"/>
        <w:autoSpaceDN w:val="0"/>
        <w:adjustRightInd w:val="0"/>
        <w:jc w:val="both"/>
        <w:rPr>
          <w:sz w:val="28"/>
          <w:szCs w:val="28"/>
        </w:rPr>
      </w:pPr>
      <w:bookmarkStart w:id="0" w:name="_GoBack"/>
      <w:bookmarkEnd w:id="0"/>
    </w:p>
    <w:p w:rsidR="004D4A4E" w:rsidRDefault="004D4A4E" w:rsidP="004D4A4E">
      <w:pPr>
        <w:jc w:val="center"/>
        <w:rPr>
          <w:b/>
          <w:sz w:val="28"/>
          <w:szCs w:val="28"/>
        </w:rPr>
      </w:pPr>
    </w:p>
    <w:p w:rsidR="009B5362" w:rsidRPr="00F94143" w:rsidRDefault="009B5362" w:rsidP="009B5362">
      <w:pPr>
        <w:widowControl w:val="0"/>
        <w:autoSpaceDE w:val="0"/>
        <w:autoSpaceDN w:val="0"/>
        <w:adjustRightInd w:val="0"/>
        <w:jc w:val="center"/>
        <w:rPr>
          <w:b/>
          <w:sz w:val="28"/>
          <w:szCs w:val="28"/>
        </w:rPr>
      </w:pPr>
      <w:r w:rsidRPr="00F94143">
        <w:rPr>
          <w:b/>
          <w:sz w:val="28"/>
          <w:szCs w:val="28"/>
        </w:rPr>
        <w:t>Раздел 2. Цели и задачи муниципальной программы, целевые показатели реализации муниципальной программы</w:t>
      </w:r>
    </w:p>
    <w:p w:rsidR="009B5362" w:rsidRPr="00F94143" w:rsidRDefault="009B5362" w:rsidP="009B5362">
      <w:pPr>
        <w:widowControl w:val="0"/>
        <w:autoSpaceDE w:val="0"/>
        <w:autoSpaceDN w:val="0"/>
        <w:adjustRightInd w:val="0"/>
        <w:jc w:val="center"/>
        <w:rPr>
          <w:b/>
          <w:sz w:val="28"/>
          <w:szCs w:val="28"/>
        </w:rPr>
      </w:pPr>
    </w:p>
    <w:p w:rsidR="009B5362" w:rsidRPr="00F94143" w:rsidRDefault="009B5362" w:rsidP="009B5362">
      <w:pPr>
        <w:widowControl w:val="0"/>
        <w:ind w:firstLine="720"/>
        <w:jc w:val="both"/>
        <w:rPr>
          <w:sz w:val="28"/>
          <w:szCs w:val="28"/>
        </w:rPr>
      </w:pPr>
      <w:r w:rsidRPr="00F94143">
        <w:rPr>
          <w:sz w:val="28"/>
          <w:szCs w:val="28"/>
        </w:rPr>
        <w:t>Основные цели, достижение которых предусмотрено муниципальной программой, задачи, а также показатели, характеризующие реализацию муниципальной программы, представлены в П</w:t>
      </w:r>
      <w:hyperlink r:id="rId6" w:history="1">
        <w:r w:rsidRPr="00F94143">
          <w:rPr>
            <w:sz w:val="28"/>
            <w:szCs w:val="28"/>
          </w:rPr>
          <w:t>риложении №</w:t>
        </w:r>
        <w:r w:rsidRPr="00F94143">
          <w:rPr>
            <w:color w:val="FF0000"/>
            <w:sz w:val="28"/>
            <w:szCs w:val="28"/>
          </w:rPr>
          <w:t xml:space="preserve"> </w:t>
        </w:r>
      </w:hyperlink>
      <w:r w:rsidRPr="00F94143">
        <w:rPr>
          <w:sz w:val="28"/>
          <w:szCs w:val="28"/>
        </w:rPr>
        <w:t>1 к настоящей муниципальной программе.</w:t>
      </w:r>
    </w:p>
    <w:p w:rsidR="009B5362" w:rsidRPr="00F94143" w:rsidRDefault="009B5362" w:rsidP="009B5362">
      <w:pPr>
        <w:widowControl w:val="0"/>
        <w:autoSpaceDE w:val="0"/>
        <w:autoSpaceDN w:val="0"/>
        <w:adjustRightInd w:val="0"/>
        <w:jc w:val="right"/>
        <w:rPr>
          <w:sz w:val="28"/>
          <w:szCs w:val="28"/>
        </w:rPr>
      </w:pPr>
    </w:p>
    <w:p w:rsidR="009B5362" w:rsidRPr="00F94143" w:rsidRDefault="009B5362" w:rsidP="009B5362">
      <w:pPr>
        <w:widowControl w:val="0"/>
        <w:autoSpaceDE w:val="0"/>
        <w:autoSpaceDN w:val="0"/>
        <w:adjustRightInd w:val="0"/>
        <w:jc w:val="center"/>
        <w:rPr>
          <w:b/>
          <w:sz w:val="28"/>
          <w:szCs w:val="28"/>
        </w:rPr>
      </w:pPr>
      <w:r w:rsidRPr="00F94143">
        <w:rPr>
          <w:b/>
          <w:sz w:val="28"/>
          <w:szCs w:val="28"/>
        </w:rPr>
        <w:t>Раздел 3. План мероприятий по выполнению мун</w:t>
      </w:r>
      <w:r w:rsidR="00F94143">
        <w:rPr>
          <w:b/>
          <w:sz w:val="28"/>
          <w:szCs w:val="28"/>
        </w:rPr>
        <w:t>иципальной п</w:t>
      </w:r>
      <w:r w:rsidRPr="00F94143">
        <w:rPr>
          <w:b/>
          <w:sz w:val="28"/>
          <w:szCs w:val="28"/>
        </w:rPr>
        <w:t>рограммы</w:t>
      </w:r>
    </w:p>
    <w:p w:rsidR="009B5362" w:rsidRPr="00F94143" w:rsidRDefault="009B5362" w:rsidP="009B5362">
      <w:pPr>
        <w:widowControl w:val="0"/>
        <w:autoSpaceDE w:val="0"/>
        <w:autoSpaceDN w:val="0"/>
        <w:adjustRightInd w:val="0"/>
        <w:jc w:val="center"/>
        <w:rPr>
          <w:b/>
          <w:sz w:val="28"/>
          <w:szCs w:val="28"/>
        </w:rPr>
      </w:pPr>
    </w:p>
    <w:p w:rsidR="009B5362" w:rsidRPr="00F94143" w:rsidRDefault="009B5362" w:rsidP="009B5362">
      <w:pPr>
        <w:widowControl w:val="0"/>
        <w:autoSpaceDE w:val="0"/>
        <w:autoSpaceDN w:val="0"/>
        <w:adjustRightInd w:val="0"/>
        <w:ind w:firstLine="720"/>
        <w:jc w:val="both"/>
        <w:rPr>
          <w:sz w:val="28"/>
          <w:szCs w:val="28"/>
        </w:rPr>
      </w:pPr>
      <w:r w:rsidRPr="00F94143">
        <w:rPr>
          <w:sz w:val="28"/>
          <w:szCs w:val="28"/>
        </w:rPr>
        <w:t xml:space="preserve">В целях достижения целевых показателей муниципальной Программы </w:t>
      </w:r>
      <w:r w:rsidRPr="00F94143">
        <w:rPr>
          <w:sz w:val="28"/>
          <w:szCs w:val="28"/>
        </w:rPr>
        <w:br/>
        <w:t xml:space="preserve">и выполнения поставленных задач разработан план мероприятий программы. Перечень мероприятий Программы по направлениям «капитальные вложения», «прочие нужды» с указанием годовых размеров расходов </w:t>
      </w:r>
      <w:r w:rsidR="001B68A1">
        <w:rPr>
          <w:sz w:val="28"/>
          <w:szCs w:val="28"/>
        </w:rPr>
        <w:br/>
      </w:r>
      <w:r w:rsidRPr="00F94143">
        <w:rPr>
          <w:sz w:val="28"/>
          <w:szCs w:val="28"/>
        </w:rPr>
        <w:t xml:space="preserve">по источникам финансирования, а также взаимосвязь с показателями, </w:t>
      </w:r>
      <w:r w:rsidR="001B68A1">
        <w:rPr>
          <w:sz w:val="28"/>
          <w:szCs w:val="28"/>
        </w:rPr>
        <w:br/>
      </w:r>
      <w:r w:rsidRPr="00F94143">
        <w:rPr>
          <w:sz w:val="28"/>
          <w:szCs w:val="28"/>
        </w:rPr>
        <w:t xml:space="preserve">на достижение которых направлены мероприятия, приведены в приложении № 2 к Программе. </w:t>
      </w:r>
    </w:p>
    <w:p w:rsidR="00AA5B35" w:rsidRPr="00F94143" w:rsidRDefault="00AA5B35">
      <w:pPr>
        <w:rPr>
          <w:sz w:val="28"/>
          <w:szCs w:val="28"/>
        </w:rPr>
      </w:pPr>
    </w:p>
    <w:sectPr w:rsidR="00AA5B35" w:rsidRPr="00F941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35A04"/>
    <w:multiLevelType w:val="hybridMultilevel"/>
    <w:tmpl w:val="31D89702"/>
    <w:lvl w:ilvl="0" w:tplc="B736414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BF52206"/>
    <w:multiLevelType w:val="hybridMultilevel"/>
    <w:tmpl w:val="2D14E344"/>
    <w:lvl w:ilvl="0" w:tplc="B7364142">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438917FC"/>
    <w:multiLevelType w:val="hybridMultilevel"/>
    <w:tmpl w:val="3006E640"/>
    <w:lvl w:ilvl="0" w:tplc="B9DEFB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54561DC5"/>
    <w:multiLevelType w:val="hybridMultilevel"/>
    <w:tmpl w:val="7C58A4DA"/>
    <w:lvl w:ilvl="0" w:tplc="B736414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C151D7E"/>
    <w:multiLevelType w:val="multilevel"/>
    <w:tmpl w:val="C8D42786"/>
    <w:lvl w:ilvl="0">
      <w:start w:val="1"/>
      <w:numFmt w:val="decimal"/>
      <w:lvlText w:val="%1."/>
      <w:lvlJc w:val="left"/>
      <w:pPr>
        <w:ind w:left="108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BDD"/>
    <w:rsid w:val="001B68A1"/>
    <w:rsid w:val="002E58C5"/>
    <w:rsid w:val="00357125"/>
    <w:rsid w:val="004D4A4E"/>
    <w:rsid w:val="004E20C8"/>
    <w:rsid w:val="00612914"/>
    <w:rsid w:val="00795156"/>
    <w:rsid w:val="00931BDD"/>
    <w:rsid w:val="009B5362"/>
    <w:rsid w:val="00AA5B35"/>
    <w:rsid w:val="00B25363"/>
    <w:rsid w:val="00CB5D5C"/>
    <w:rsid w:val="00F94143"/>
    <w:rsid w:val="00FC0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2D698"/>
  <w15:chartTrackingRefBased/>
  <w15:docId w15:val="{0236AB99-4C6E-4A77-AAF8-A03E89710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36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9B5362"/>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
    <w:name w:val="ConsPlusNormal"/>
    <w:rsid w:val="009B53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rsid w:val="009B5362"/>
    <w:pPr>
      <w:suppressAutoHyphens/>
      <w:spacing w:after="120"/>
    </w:pPr>
    <w:rPr>
      <w:lang w:val="x-none" w:eastAsia="ar-SA"/>
    </w:rPr>
  </w:style>
  <w:style w:type="character" w:customStyle="1" w:styleId="a4">
    <w:name w:val="Основной текст Знак"/>
    <w:basedOn w:val="a0"/>
    <w:link w:val="a3"/>
    <w:rsid w:val="009B5362"/>
    <w:rPr>
      <w:rFonts w:ascii="Times New Roman" w:eastAsia="Times New Roman" w:hAnsi="Times New Roman" w:cs="Times New Roman"/>
      <w:sz w:val="24"/>
      <w:szCs w:val="24"/>
      <w:lang w:val="x-none" w:eastAsia="ar-SA"/>
    </w:rPr>
  </w:style>
  <w:style w:type="paragraph" w:styleId="a5">
    <w:name w:val="Normal (Web)"/>
    <w:basedOn w:val="a"/>
    <w:unhideWhenUsed/>
    <w:rsid w:val="009B5362"/>
    <w:pPr>
      <w:spacing w:before="100" w:beforeAutospacing="1" w:after="100" w:afterAutospacing="1"/>
    </w:pPr>
  </w:style>
  <w:style w:type="paragraph" w:customStyle="1" w:styleId="1">
    <w:name w:val="Обычный1"/>
    <w:rsid w:val="009B5362"/>
    <w:pPr>
      <w:widowControl w:val="0"/>
      <w:spacing w:after="0" w:line="280" w:lineRule="auto"/>
      <w:ind w:left="680" w:hanging="340"/>
    </w:pPr>
    <w:rPr>
      <w:rFonts w:ascii="Times New Roman" w:eastAsia="Times New Roman" w:hAnsi="Times New Roman" w:cs="Times New Roman"/>
      <w:snapToGrid w:val="0"/>
      <w:sz w:val="20"/>
      <w:szCs w:val="20"/>
      <w:lang w:eastAsia="ru-RU"/>
    </w:rPr>
  </w:style>
  <w:style w:type="paragraph" w:customStyle="1" w:styleId="ConsPlusCell">
    <w:name w:val="ConsPlusCell"/>
    <w:uiPriority w:val="99"/>
    <w:rsid w:val="00B25363"/>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table" w:styleId="a6">
    <w:name w:val="Table Grid"/>
    <w:basedOn w:val="a1"/>
    <w:uiPriority w:val="59"/>
    <w:rsid w:val="00B25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B25363"/>
    <w:pPr>
      <w:ind w:left="720"/>
      <w:contextualSpacing/>
    </w:pPr>
  </w:style>
  <w:style w:type="paragraph" w:styleId="a8">
    <w:name w:val="Balloon Text"/>
    <w:basedOn w:val="a"/>
    <w:link w:val="a9"/>
    <w:uiPriority w:val="99"/>
    <w:semiHidden/>
    <w:unhideWhenUsed/>
    <w:rsid w:val="004D4A4E"/>
    <w:rPr>
      <w:rFonts w:ascii="Segoe UI" w:hAnsi="Segoe UI" w:cs="Segoe UI"/>
      <w:sz w:val="18"/>
      <w:szCs w:val="18"/>
    </w:rPr>
  </w:style>
  <w:style w:type="character" w:customStyle="1" w:styleId="a9">
    <w:name w:val="Текст выноски Знак"/>
    <w:basedOn w:val="a0"/>
    <w:link w:val="a8"/>
    <w:uiPriority w:val="99"/>
    <w:semiHidden/>
    <w:rsid w:val="004D4A4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F2F620E768E09F937B4591212D9FFECCB09A51734444722A15A4970F563C8C7EFA0B32B2253C0CFB1150F13bCB5E" TargetMode="External"/><Relationship Id="rId5" Type="http://schemas.openxmlformats.org/officeDocument/2006/relationships/hyperlink" Target="consultantplus://offline/ref=AA8DD2BC13B59B4229D31FFBDB11D623E93AE35FA689B981FE0653AC1AF3AE954CA1D95FA29190EFA042ED14B274C22645608AA7BC31F14A9872CD9165JA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11</Pages>
  <Words>4042</Words>
  <Characters>23045</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 Бажина</dc:creator>
  <cp:keywords/>
  <dc:description/>
  <cp:lastModifiedBy>Татьяна В. Бажина</cp:lastModifiedBy>
  <cp:revision>7</cp:revision>
  <cp:lastPrinted>2019-08-23T06:23:00Z</cp:lastPrinted>
  <dcterms:created xsi:type="dcterms:W3CDTF">2019-08-01T06:54:00Z</dcterms:created>
  <dcterms:modified xsi:type="dcterms:W3CDTF">2019-08-23T06:24:00Z</dcterms:modified>
</cp:coreProperties>
</file>